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986" w:rsidRPr="00661986" w:rsidRDefault="00661986" w:rsidP="00661986">
      <w:pPr>
        <w:spacing w:after="0"/>
        <w:jc w:val="both"/>
        <w:rPr>
          <w:rFonts w:cs="Times New Roman"/>
          <w:szCs w:val="24"/>
          <w:lang w:val="en-US"/>
        </w:rPr>
      </w:pPr>
      <w:bookmarkStart w:id="0" w:name="_GoBack"/>
      <w:bookmarkEnd w:id="0"/>
      <w:r w:rsidRPr="00661986">
        <w:rPr>
          <w:rFonts w:cs="Times New Roman"/>
          <w:szCs w:val="24"/>
          <w:lang w:val="en-US"/>
        </w:rPr>
        <w:t>Use this section to specify requirements for cast iron medium duty slide gates.  Normally, medium duty slide gates are designed for seating heads up to 6 m and unseating heads up to 3 m, and are fitted with manual operators.  For applications with higher heads, refer to Section 11281 – Heavy Duty Slide Gates.</w:t>
      </w:r>
    </w:p>
    <w:p w:rsidR="00661986" w:rsidRPr="00661986" w:rsidRDefault="00661986" w:rsidP="00661986">
      <w:pPr>
        <w:spacing w:after="0"/>
        <w:jc w:val="both"/>
        <w:rPr>
          <w:rFonts w:cs="Times New Roman"/>
          <w:szCs w:val="24"/>
          <w:lang w:val="en-US"/>
        </w:rPr>
      </w:pPr>
    </w:p>
    <w:p w:rsidR="00661986" w:rsidRPr="00661986" w:rsidRDefault="00661986" w:rsidP="00661986">
      <w:pPr>
        <w:spacing w:after="0"/>
        <w:jc w:val="both"/>
        <w:rPr>
          <w:rFonts w:cs="Times New Roman"/>
          <w:szCs w:val="24"/>
          <w:lang w:val="en-US"/>
        </w:rPr>
      </w:pPr>
      <w:proofErr w:type="gramStart"/>
      <w:r w:rsidRPr="00661986">
        <w:rPr>
          <w:rFonts w:cs="Times New Roman"/>
          <w:szCs w:val="24"/>
          <w:lang w:val="en-US"/>
        </w:rPr>
        <w:t>Carefully co-ordinate this section with Section 05505 – Metal Fabrications if used, particularly where they include similar items.</w:t>
      </w:r>
      <w:proofErr w:type="gramEnd"/>
      <w:r w:rsidRPr="00661986">
        <w:rPr>
          <w:rFonts w:cs="Times New Roman"/>
          <w:szCs w:val="24"/>
          <w:lang w:val="en-US"/>
        </w:rPr>
        <w:t xml:space="preserve">  Close attention to the scope, measurement and payment articles in Section 01280 Measurement Schedule is required, particularly in cases where the metal fabrications specified in this section are being paid for under a Lump Sum, and metal fabrications in Section 05505 – Metal Fabrications are being paid under a Unit Price per kilogram.</w:t>
      </w:r>
    </w:p>
    <w:p w:rsidR="00661986" w:rsidRPr="00661986" w:rsidRDefault="00661986" w:rsidP="00661986">
      <w:pPr>
        <w:spacing w:after="0"/>
        <w:jc w:val="both"/>
        <w:rPr>
          <w:rFonts w:cs="Times New Roman"/>
          <w:szCs w:val="24"/>
          <w:lang w:val="en-US"/>
        </w:rPr>
      </w:pPr>
    </w:p>
    <w:p w:rsidR="00661986" w:rsidRPr="00661986" w:rsidRDefault="00661986" w:rsidP="00661986">
      <w:pPr>
        <w:spacing w:after="0"/>
        <w:jc w:val="both"/>
        <w:rPr>
          <w:rFonts w:cs="Times New Roman"/>
          <w:szCs w:val="24"/>
          <w:lang w:val="en-US"/>
        </w:rPr>
      </w:pPr>
      <w:r w:rsidRPr="00661986">
        <w:rPr>
          <w:rFonts w:cs="Times New Roman"/>
          <w:szCs w:val="24"/>
          <w:lang w:val="en-US"/>
        </w:rPr>
        <w:t>Edit this section to suit the Contract requirements.</w:t>
      </w:r>
    </w:p>
    <w:p w:rsidR="00661986" w:rsidRPr="00661986" w:rsidRDefault="00661986" w:rsidP="00661986">
      <w:pPr>
        <w:spacing w:after="0"/>
        <w:jc w:val="both"/>
        <w:rPr>
          <w:rFonts w:cs="Times New Roman"/>
          <w:szCs w:val="24"/>
          <w:lang w:val="en-US"/>
        </w:rPr>
      </w:pPr>
    </w:p>
    <w:tbl>
      <w:tblPr>
        <w:tblW w:w="0" w:type="auto"/>
        <w:tblLayout w:type="fixed"/>
        <w:tblLook w:val="0000" w:firstRow="0" w:lastRow="0" w:firstColumn="0" w:lastColumn="0" w:noHBand="0" w:noVBand="0"/>
      </w:tblPr>
      <w:tblGrid>
        <w:gridCol w:w="4522"/>
        <w:gridCol w:w="5760"/>
      </w:tblGrid>
      <w:tr w:rsidR="00661986" w:rsidRPr="00661986" w:rsidTr="00EA5BD3">
        <w:trPr>
          <w:tblHeader/>
        </w:trPr>
        <w:tc>
          <w:tcPr>
            <w:tcW w:w="4522" w:type="dxa"/>
          </w:tcPr>
          <w:p w:rsidR="00661986" w:rsidRPr="00661986" w:rsidRDefault="00661986" w:rsidP="00661986">
            <w:pPr>
              <w:spacing w:after="0" w:line="240" w:lineRule="auto"/>
              <w:jc w:val="both"/>
              <w:rPr>
                <w:rFonts w:cs="Times New Roman"/>
                <w:b/>
                <w:szCs w:val="24"/>
                <w:u w:val="single"/>
                <w:lang w:val="en-US"/>
              </w:rPr>
            </w:pPr>
            <w:r w:rsidRPr="00661986">
              <w:rPr>
                <w:rFonts w:cs="Times New Roman"/>
                <w:b/>
                <w:szCs w:val="24"/>
                <w:u w:val="single"/>
                <w:lang w:val="en-US"/>
              </w:rPr>
              <w:t>Heading of Specification Text</w:t>
            </w:r>
          </w:p>
        </w:tc>
        <w:tc>
          <w:tcPr>
            <w:tcW w:w="5760" w:type="dxa"/>
          </w:tcPr>
          <w:p w:rsidR="00661986" w:rsidRPr="00661986" w:rsidRDefault="00661986" w:rsidP="00661986">
            <w:pPr>
              <w:spacing w:after="0" w:line="240" w:lineRule="auto"/>
              <w:jc w:val="both"/>
              <w:rPr>
                <w:rFonts w:cs="Times New Roman"/>
                <w:b/>
                <w:szCs w:val="24"/>
                <w:u w:val="single"/>
                <w:lang w:val="en-US"/>
              </w:rPr>
            </w:pPr>
            <w:r w:rsidRPr="00661986">
              <w:rPr>
                <w:rFonts w:cs="Times New Roman"/>
                <w:b/>
                <w:szCs w:val="24"/>
                <w:u w:val="single"/>
                <w:lang w:val="en-US"/>
              </w:rPr>
              <w:t>Specification Note</w:t>
            </w: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p>
        </w:tc>
        <w:tc>
          <w:tcPr>
            <w:tcW w:w="5760" w:type="dxa"/>
          </w:tcPr>
          <w:p w:rsidR="00661986" w:rsidRPr="00661986" w:rsidRDefault="00661986" w:rsidP="00661986">
            <w:pPr>
              <w:spacing w:after="0" w:line="240" w:lineRule="auto"/>
              <w:jc w:val="both"/>
              <w:rPr>
                <w:rFonts w:cs="Times New Roman"/>
                <w:szCs w:val="24"/>
                <w:lang w:val="en-US"/>
              </w:rPr>
            </w:pP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r w:rsidRPr="00661986">
              <w:rPr>
                <w:rFonts w:cs="Times New Roman"/>
                <w:szCs w:val="24"/>
                <w:lang w:val="en-US"/>
              </w:rPr>
              <w:t>Part 1</w:t>
            </w:r>
            <w:r w:rsidRPr="00661986">
              <w:rPr>
                <w:rFonts w:cs="Times New Roman"/>
                <w:szCs w:val="24"/>
                <w:lang w:val="en-US"/>
              </w:rPr>
              <w:tab/>
              <w:t>General</w:t>
            </w:r>
          </w:p>
        </w:tc>
        <w:tc>
          <w:tcPr>
            <w:tcW w:w="5760" w:type="dxa"/>
          </w:tcPr>
          <w:p w:rsidR="00661986" w:rsidRPr="00661986" w:rsidRDefault="00661986" w:rsidP="00661986">
            <w:pPr>
              <w:spacing w:after="0" w:line="240" w:lineRule="auto"/>
              <w:jc w:val="both"/>
              <w:rPr>
                <w:rFonts w:cs="Times New Roman"/>
                <w:szCs w:val="24"/>
                <w:lang w:val="en-US"/>
              </w:rPr>
            </w:pP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p>
        </w:tc>
        <w:tc>
          <w:tcPr>
            <w:tcW w:w="5760" w:type="dxa"/>
          </w:tcPr>
          <w:p w:rsidR="00661986" w:rsidRPr="00661986" w:rsidRDefault="00661986" w:rsidP="00661986">
            <w:pPr>
              <w:spacing w:after="0" w:line="240" w:lineRule="auto"/>
              <w:jc w:val="both"/>
              <w:rPr>
                <w:rFonts w:cs="Times New Roman"/>
                <w:szCs w:val="24"/>
                <w:lang w:val="en-US"/>
              </w:rPr>
            </w:pP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r w:rsidRPr="00661986">
              <w:rPr>
                <w:rFonts w:cs="Times New Roman"/>
                <w:szCs w:val="24"/>
                <w:lang w:val="en-US"/>
              </w:rPr>
              <w:t>1.1</w:t>
            </w:r>
            <w:r w:rsidRPr="00661986">
              <w:rPr>
                <w:rFonts w:cs="Times New Roman"/>
                <w:szCs w:val="24"/>
                <w:lang w:val="en-US"/>
              </w:rPr>
              <w:tab/>
              <w:t>References</w:t>
            </w:r>
          </w:p>
        </w:tc>
        <w:tc>
          <w:tcPr>
            <w:tcW w:w="5760" w:type="dxa"/>
          </w:tcPr>
          <w:p w:rsidR="00661986" w:rsidRPr="00661986" w:rsidRDefault="00661986" w:rsidP="00661986">
            <w:pPr>
              <w:spacing w:after="0" w:line="240" w:lineRule="auto"/>
              <w:jc w:val="both"/>
              <w:rPr>
                <w:rFonts w:cs="Times New Roman"/>
                <w:szCs w:val="24"/>
                <w:lang w:val="en-US"/>
              </w:rPr>
            </w:pP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p>
        </w:tc>
        <w:tc>
          <w:tcPr>
            <w:tcW w:w="5760" w:type="dxa"/>
          </w:tcPr>
          <w:p w:rsidR="00661986" w:rsidRPr="00661986" w:rsidRDefault="00661986" w:rsidP="00661986">
            <w:pPr>
              <w:spacing w:after="0" w:line="240" w:lineRule="auto"/>
              <w:jc w:val="both"/>
              <w:rPr>
                <w:rFonts w:cs="Times New Roman"/>
                <w:szCs w:val="24"/>
                <w:lang w:val="en-US"/>
              </w:rPr>
            </w:pP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r w:rsidRPr="00661986">
              <w:rPr>
                <w:rFonts w:cs="Times New Roman"/>
                <w:szCs w:val="24"/>
                <w:lang w:val="en-US"/>
              </w:rPr>
              <w:t>1.2</w:t>
            </w:r>
            <w:r w:rsidRPr="00661986">
              <w:rPr>
                <w:rFonts w:cs="Times New Roman"/>
                <w:szCs w:val="24"/>
                <w:lang w:val="en-US"/>
              </w:rPr>
              <w:tab/>
              <w:t>Submittals</w:t>
            </w:r>
          </w:p>
        </w:tc>
        <w:tc>
          <w:tcPr>
            <w:tcW w:w="5760" w:type="dxa"/>
          </w:tcPr>
          <w:p w:rsidR="00661986" w:rsidRPr="00661986" w:rsidRDefault="00661986" w:rsidP="00661986">
            <w:pPr>
              <w:spacing w:after="0" w:line="240" w:lineRule="auto"/>
              <w:jc w:val="both"/>
              <w:rPr>
                <w:rFonts w:cs="Times New Roman"/>
                <w:szCs w:val="24"/>
                <w:lang w:val="en-US"/>
              </w:rPr>
            </w:pP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p>
        </w:tc>
        <w:tc>
          <w:tcPr>
            <w:tcW w:w="5760" w:type="dxa"/>
          </w:tcPr>
          <w:p w:rsidR="00661986" w:rsidRPr="00661986" w:rsidRDefault="00661986" w:rsidP="00661986">
            <w:pPr>
              <w:spacing w:after="0" w:line="240" w:lineRule="auto"/>
              <w:jc w:val="both"/>
              <w:rPr>
                <w:rFonts w:cs="Times New Roman"/>
                <w:szCs w:val="24"/>
                <w:lang w:val="en-US"/>
              </w:rPr>
            </w:pP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r w:rsidRPr="00661986">
              <w:rPr>
                <w:rFonts w:cs="Times New Roman"/>
                <w:szCs w:val="24"/>
                <w:lang w:val="en-US"/>
              </w:rPr>
              <w:tab/>
            </w:r>
            <w:r w:rsidR="00E959F4">
              <w:rPr>
                <w:rFonts w:cs="Times New Roman"/>
                <w:szCs w:val="24"/>
                <w:lang w:val="en-US"/>
              </w:rPr>
              <w:t>[.5</w:t>
            </w:r>
            <w:r w:rsidRPr="00661986">
              <w:rPr>
                <w:rFonts w:cs="Times New Roman"/>
                <w:szCs w:val="24"/>
                <w:lang w:val="en-US"/>
              </w:rPr>
              <w:t>]</w:t>
            </w:r>
          </w:p>
        </w:tc>
        <w:tc>
          <w:tcPr>
            <w:tcW w:w="5760" w:type="dxa"/>
          </w:tcPr>
          <w:p w:rsidR="00661986" w:rsidRPr="00661986" w:rsidRDefault="00661986" w:rsidP="00661986">
            <w:pPr>
              <w:spacing w:after="0" w:line="240" w:lineRule="auto"/>
              <w:jc w:val="both"/>
              <w:rPr>
                <w:rFonts w:cs="Times New Roman"/>
                <w:szCs w:val="24"/>
                <w:lang w:val="en-US"/>
              </w:rPr>
            </w:pPr>
            <w:r w:rsidRPr="00661986">
              <w:rPr>
                <w:rFonts w:cs="Times New Roman"/>
                <w:szCs w:val="24"/>
                <w:lang w:val="en-US"/>
              </w:rPr>
              <w:t>Include this clause for contracts or installations where it is determined that supervision and certification of the gate installation is required.  Co-ordinate with clauses 1.3 and 3.1.1.</w:t>
            </w: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p>
        </w:tc>
        <w:tc>
          <w:tcPr>
            <w:tcW w:w="5760" w:type="dxa"/>
          </w:tcPr>
          <w:p w:rsidR="00661986" w:rsidRPr="00661986" w:rsidRDefault="00661986" w:rsidP="00661986">
            <w:pPr>
              <w:spacing w:after="0" w:line="240" w:lineRule="auto"/>
              <w:jc w:val="both"/>
              <w:rPr>
                <w:rFonts w:cs="Times New Roman"/>
                <w:szCs w:val="24"/>
                <w:lang w:val="en-US"/>
              </w:rPr>
            </w:pP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r w:rsidRPr="00661986">
              <w:rPr>
                <w:rFonts w:cs="Times New Roman"/>
                <w:szCs w:val="24"/>
                <w:lang w:val="en-US"/>
              </w:rPr>
              <w:t>1.3</w:t>
            </w:r>
            <w:r w:rsidRPr="00661986">
              <w:rPr>
                <w:rFonts w:cs="Times New Roman"/>
                <w:szCs w:val="24"/>
                <w:lang w:val="en-US"/>
              </w:rPr>
              <w:tab/>
              <w:t>[Quality Control]</w:t>
            </w:r>
          </w:p>
        </w:tc>
        <w:tc>
          <w:tcPr>
            <w:tcW w:w="5760" w:type="dxa"/>
          </w:tcPr>
          <w:p w:rsidR="00661986" w:rsidRPr="00661986" w:rsidRDefault="00661986" w:rsidP="00661986">
            <w:pPr>
              <w:spacing w:after="0" w:line="240" w:lineRule="auto"/>
              <w:jc w:val="both"/>
              <w:rPr>
                <w:rFonts w:cs="Times New Roman"/>
                <w:szCs w:val="24"/>
                <w:lang w:val="en-US"/>
              </w:rPr>
            </w:pPr>
            <w:r w:rsidRPr="00661986">
              <w:rPr>
                <w:rFonts w:cs="Times New Roman"/>
                <w:szCs w:val="24"/>
                <w:lang w:val="en-US"/>
              </w:rPr>
              <w:t>Include if required, and co-ordinate with clause 1.2.4 and 3.1.1.</w:t>
            </w: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p>
        </w:tc>
        <w:tc>
          <w:tcPr>
            <w:tcW w:w="5760" w:type="dxa"/>
          </w:tcPr>
          <w:p w:rsidR="00661986" w:rsidRPr="00661986" w:rsidRDefault="00661986" w:rsidP="00661986">
            <w:pPr>
              <w:spacing w:after="0" w:line="240" w:lineRule="auto"/>
              <w:jc w:val="both"/>
              <w:rPr>
                <w:rFonts w:cs="Times New Roman"/>
                <w:szCs w:val="24"/>
                <w:lang w:val="en-US"/>
              </w:rPr>
            </w:pP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r w:rsidRPr="00661986">
              <w:rPr>
                <w:rFonts w:cs="Times New Roman"/>
                <w:szCs w:val="24"/>
                <w:lang w:val="en-US"/>
              </w:rPr>
              <w:t>1.4</w:t>
            </w:r>
            <w:r w:rsidRPr="00661986">
              <w:rPr>
                <w:rFonts w:cs="Times New Roman"/>
                <w:szCs w:val="24"/>
                <w:lang w:val="en-US"/>
              </w:rPr>
              <w:tab/>
              <w:t>Delivery, Storage, and Handling</w:t>
            </w:r>
          </w:p>
        </w:tc>
        <w:tc>
          <w:tcPr>
            <w:tcW w:w="5760" w:type="dxa"/>
          </w:tcPr>
          <w:p w:rsidR="00661986" w:rsidRPr="00661986" w:rsidRDefault="00661986" w:rsidP="00661986">
            <w:pPr>
              <w:spacing w:after="0" w:line="240" w:lineRule="auto"/>
              <w:jc w:val="both"/>
              <w:rPr>
                <w:rFonts w:cs="Times New Roman"/>
                <w:szCs w:val="24"/>
                <w:lang w:val="en-US"/>
              </w:rPr>
            </w:pP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p>
        </w:tc>
        <w:tc>
          <w:tcPr>
            <w:tcW w:w="5760" w:type="dxa"/>
          </w:tcPr>
          <w:p w:rsidR="00661986" w:rsidRPr="00661986" w:rsidRDefault="00661986" w:rsidP="00661986">
            <w:pPr>
              <w:spacing w:after="0" w:line="240" w:lineRule="auto"/>
              <w:jc w:val="both"/>
              <w:rPr>
                <w:rFonts w:cs="Times New Roman"/>
                <w:szCs w:val="24"/>
                <w:lang w:val="en-US"/>
              </w:rPr>
            </w:pP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r w:rsidRPr="00661986">
              <w:rPr>
                <w:rFonts w:cs="Times New Roman"/>
                <w:szCs w:val="24"/>
                <w:lang w:val="en-US"/>
              </w:rPr>
              <w:t>Part 2</w:t>
            </w:r>
            <w:r w:rsidRPr="00661986">
              <w:rPr>
                <w:rFonts w:cs="Times New Roman"/>
                <w:szCs w:val="24"/>
                <w:lang w:val="en-US"/>
              </w:rPr>
              <w:tab/>
              <w:t>Products</w:t>
            </w:r>
          </w:p>
        </w:tc>
        <w:tc>
          <w:tcPr>
            <w:tcW w:w="5760" w:type="dxa"/>
          </w:tcPr>
          <w:p w:rsidR="00661986" w:rsidRPr="00661986" w:rsidRDefault="00661986" w:rsidP="00661986">
            <w:pPr>
              <w:spacing w:after="0" w:line="240" w:lineRule="auto"/>
              <w:jc w:val="both"/>
              <w:rPr>
                <w:rFonts w:cs="Times New Roman"/>
                <w:szCs w:val="24"/>
                <w:lang w:val="en-US"/>
              </w:rPr>
            </w:pP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p>
        </w:tc>
        <w:tc>
          <w:tcPr>
            <w:tcW w:w="5760" w:type="dxa"/>
          </w:tcPr>
          <w:p w:rsidR="00661986" w:rsidRPr="00661986" w:rsidRDefault="00661986" w:rsidP="00661986">
            <w:pPr>
              <w:spacing w:after="0" w:line="240" w:lineRule="auto"/>
              <w:jc w:val="both"/>
              <w:rPr>
                <w:rFonts w:cs="Times New Roman"/>
                <w:szCs w:val="24"/>
                <w:lang w:val="en-US"/>
              </w:rPr>
            </w:pP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r w:rsidRPr="00661986">
              <w:rPr>
                <w:rFonts w:cs="Times New Roman"/>
                <w:szCs w:val="24"/>
                <w:lang w:val="en-US"/>
              </w:rPr>
              <w:t>2.1</w:t>
            </w:r>
            <w:r w:rsidRPr="00661986">
              <w:rPr>
                <w:rFonts w:cs="Times New Roman"/>
                <w:szCs w:val="24"/>
                <w:lang w:val="en-US"/>
              </w:rPr>
              <w:tab/>
              <w:t>Materials</w:t>
            </w:r>
          </w:p>
        </w:tc>
        <w:tc>
          <w:tcPr>
            <w:tcW w:w="5760" w:type="dxa"/>
          </w:tcPr>
          <w:p w:rsidR="00661986" w:rsidRPr="00661986" w:rsidRDefault="00661986" w:rsidP="00661986">
            <w:pPr>
              <w:spacing w:after="0" w:line="240" w:lineRule="auto"/>
              <w:jc w:val="both"/>
              <w:rPr>
                <w:rFonts w:cs="Times New Roman"/>
                <w:szCs w:val="24"/>
                <w:lang w:val="en-US"/>
              </w:rPr>
            </w:pP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p>
        </w:tc>
        <w:tc>
          <w:tcPr>
            <w:tcW w:w="5760" w:type="dxa"/>
          </w:tcPr>
          <w:p w:rsidR="00661986" w:rsidRPr="00661986" w:rsidRDefault="00661986" w:rsidP="00661986">
            <w:pPr>
              <w:spacing w:after="0" w:line="240" w:lineRule="auto"/>
              <w:jc w:val="both"/>
              <w:rPr>
                <w:rFonts w:cs="Times New Roman"/>
                <w:szCs w:val="24"/>
                <w:lang w:val="en-US"/>
              </w:rPr>
            </w:pP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r w:rsidRPr="00661986">
              <w:rPr>
                <w:rFonts w:cs="Times New Roman"/>
                <w:szCs w:val="24"/>
                <w:lang w:val="en-US"/>
              </w:rPr>
              <w:tab/>
              <w:t>.2.1</w:t>
            </w:r>
          </w:p>
        </w:tc>
        <w:tc>
          <w:tcPr>
            <w:tcW w:w="5760" w:type="dxa"/>
          </w:tcPr>
          <w:p w:rsidR="00661986" w:rsidRPr="00661986" w:rsidRDefault="00661986" w:rsidP="00661986">
            <w:pPr>
              <w:spacing w:after="0" w:line="240" w:lineRule="auto"/>
              <w:jc w:val="both"/>
              <w:rPr>
                <w:rFonts w:cs="Times New Roman"/>
                <w:szCs w:val="24"/>
                <w:lang w:val="en-US"/>
              </w:rPr>
            </w:pPr>
            <w:r w:rsidRPr="00661986">
              <w:rPr>
                <w:rFonts w:cs="Times New Roman"/>
                <w:szCs w:val="24"/>
                <w:lang w:val="en-US"/>
              </w:rPr>
              <w:t xml:space="preserve">Review and modify as required to suit design requirements.  Review manufacturers gate performance data and material specifications. </w:t>
            </w: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p>
        </w:tc>
        <w:tc>
          <w:tcPr>
            <w:tcW w:w="5760" w:type="dxa"/>
          </w:tcPr>
          <w:p w:rsidR="00661986" w:rsidRPr="00661986" w:rsidRDefault="00661986" w:rsidP="00661986">
            <w:pPr>
              <w:spacing w:after="0" w:line="240" w:lineRule="auto"/>
              <w:jc w:val="both"/>
              <w:rPr>
                <w:rFonts w:cs="Times New Roman"/>
                <w:szCs w:val="24"/>
                <w:lang w:val="en-US"/>
              </w:rPr>
            </w:pP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r w:rsidRPr="00661986">
              <w:rPr>
                <w:rFonts w:cs="Times New Roman"/>
                <w:szCs w:val="24"/>
                <w:lang w:val="en-US"/>
              </w:rPr>
              <w:tab/>
              <w:t>.3</w:t>
            </w:r>
          </w:p>
        </w:tc>
        <w:tc>
          <w:tcPr>
            <w:tcW w:w="5760" w:type="dxa"/>
          </w:tcPr>
          <w:p w:rsidR="00661986" w:rsidRPr="00661986" w:rsidRDefault="00661986" w:rsidP="00661986">
            <w:pPr>
              <w:spacing w:after="0" w:line="240" w:lineRule="auto"/>
              <w:jc w:val="both"/>
              <w:rPr>
                <w:rFonts w:cs="Times New Roman"/>
                <w:szCs w:val="24"/>
                <w:lang w:val="en-US"/>
              </w:rPr>
            </w:pPr>
            <w:r w:rsidRPr="00661986">
              <w:rPr>
                <w:rFonts w:cs="Times New Roman"/>
                <w:szCs w:val="24"/>
                <w:lang w:val="en-US"/>
              </w:rPr>
              <w:t>Edit stem diameter as required.</w:t>
            </w: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p>
        </w:tc>
        <w:tc>
          <w:tcPr>
            <w:tcW w:w="5760" w:type="dxa"/>
          </w:tcPr>
          <w:p w:rsidR="00661986" w:rsidRPr="00661986" w:rsidRDefault="00661986" w:rsidP="00661986">
            <w:pPr>
              <w:spacing w:after="0" w:line="240" w:lineRule="auto"/>
              <w:jc w:val="both"/>
              <w:rPr>
                <w:rFonts w:cs="Times New Roman"/>
                <w:szCs w:val="24"/>
                <w:lang w:val="en-US"/>
              </w:rPr>
            </w:pP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r w:rsidRPr="00661986">
              <w:rPr>
                <w:rFonts w:cs="Times New Roman"/>
                <w:szCs w:val="24"/>
                <w:lang w:val="en-US"/>
              </w:rPr>
              <w:tab/>
              <w:t>.4</w:t>
            </w:r>
          </w:p>
        </w:tc>
        <w:tc>
          <w:tcPr>
            <w:tcW w:w="5760" w:type="dxa"/>
          </w:tcPr>
          <w:p w:rsidR="00661986" w:rsidRPr="00661986" w:rsidRDefault="00661986" w:rsidP="00661986">
            <w:pPr>
              <w:spacing w:after="0" w:line="240" w:lineRule="auto"/>
              <w:jc w:val="both"/>
              <w:rPr>
                <w:rFonts w:cs="Times New Roman"/>
                <w:szCs w:val="24"/>
                <w:lang w:val="en-US"/>
              </w:rPr>
            </w:pPr>
            <w:r w:rsidRPr="00661986">
              <w:rPr>
                <w:rFonts w:cs="Times New Roman"/>
                <w:szCs w:val="24"/>
                <w:lang w:val="en-US"/>
              </w:rPr>
              <w:t xml:space="preserve">Determine the type of manual operator (e.g., geared, </w:t>
            </w:r>
            <w:proofErr w:type="spellStart"/>
            <w:r w:rsidRPr="00661986">
              <w:rPr>
                <w:rFonts w:cs="Times New Roman"/>
                <w:szCs w:val="24"/>
                <w:lang w:val="en-US"/>
              </w:rPr>
              <w:t>handwheel</w:t>
            </w:r>
            <w:proofErr w:type="spellEnd"/>
            <w:r w:rsidRPr="00661986">
              <w:rPr>
                <w:rFonts w:cs="Times New Roman"/>
                <w:szCs w:val="24"/>
                <w:lang w:val="en-US"/>
              </w:rPr>
              <w:t xml:space="preserve">, or square operating nut with T-wrench) </w:t>
            </w:r>
            <w:r w:rsidRPr="00661986">
              <w:rPr>
                <w:rFonts w:cs="Times New Roman"/>
                <w:szCs w:val="24"/>
                <w:lang w:val="en-US"/>
              </w:rPr>
              <w:lastRenderedPageBreak/>
              <w:t xml:space="preserve">required for each installation and edit as required.  Normally, the operator is sized such that the gate can be operated with a maximum pull of 111 N (25 </w:t>
            </w:r>
            <w:proofErr w:type="spellStart"/>
            <w:r w:rsidRPr="00661986">
              <w:rPr>
                <w:rFonts w:cs="Times New Roman"/>
                <w:szCs w:val="24"/>
                <w:lang w:val="en-US"/>
              </w:rPr>
              <w:t>lbs</w:t>
            </w:r>
            <w:proofErr w:type="spellEnd"/>
            <w:r w:rsidRPr="00661986">
              <w:rPr>
                <w:rFonts w:cs="Times New Roman"/>
                <w:szCs w:val="24"/>
                <w:lang w:val="en-US"/>
              </w:rPr>
              <w:t xml:space="preserve">).  </w:t>
            </w: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p>
        </w:tc>
        <w:tc>
          <w:tcPr>
            <w:tcW w:w="5760" w:type="dxa"/>
          </w:tcPr>
          <w:p w:rsidR="00661986" w:rsidRPr="00661986" w:rsidRDefault="00661986" w:rsidP="00661986">
            <w:pPr>
              <w:spacing w:after="0" w:line="240" w:lineRule="auto"/>
              <w:jc w:val="both"/>
              <w:rPr>
                <w:rFonts w:cs="Times New Roman"/>
                <w:szCs w:val="24"/>
                <w:lang w:val="en-US"/>
              </w:rPr>
            </w:pP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r w:rsidRPr="00661986">
              <w:rPr>
                <w:rFonts w:cs="Times New Roman"/>
                <w:szCs w:val="24"/>
                <w:lang w:val="en-US"/>
              </w:rPr>
              <w:tab/>
              <w:t>.6</w:t>
            </w:r>
          </w:p>
        </w:tc>
        <w:tc>
          <w:tcPr>
            <w:tcW w:w="5760" w:type="dxa"/>
          </w:tcPr>
          <w:p w:rsidR="00661986" w:rsidRPr="00661986" w:rsidRDefault="007E4DDE" w:rsidP="007E4DDE">
            <w:pPr>
              <w:spacing w:after="0" w:line="240" w:lineRule="auto"/>
              <w:jc w:val="both"/>
              <w:rPr>
                <w:rFonts w:cs="Times New Roman"/>
                <w:szCs w:val="24"/>
                <w:lang w:val="en-US"/>
              </w:rPr>
            </w:pPr>
            <w:r>
              <w:rPr>
                <w:rFonts w:cs="Times New Roman"/>
                <w:szCs w:val="24"/>
                <w:lang w:val="en-US"/>
              </w:rPr>
              <w:t xml:space="preserve">Edit as required to meet AWWA C560 or AWWA C561 dependent on the type of gate selected, cast iron or steel. </w:t>
            </w:r>
            <w:r w:rsidR="00661986" w:rsidRPr="00661986">
              <w:rPr>
                <w:rFonts w:cs="Times New Roman"/>
                <w:szCs w:val="24"/>
                <w:lang w:val="en-US"/>
              </w:rPr>
              <w:t xml:space="preserve">Edit and include where a </w:t>
            </w:r>
            <w:r w:rsidR="00E959F4">
              <w:rPr>
                <w:rFonts w:cs="Times New Roman"/>
                <w:szCs w:val="24"/>
                <w:lang w:val="en-US"/>
              </w:rPr>
              <w:t xml:space="preserve">Type E or F </w:t>
            </w:r>
            <w:r w:rsidR="00661986" w:rsidRPr="00661986">
              <w:rPr>
                <w:rFonts w:cs="Times New Roman"/>
                <w:szCs w:val="24"/>
                <w:lang w:val="en-US"/>
              </w:rPr>
              <w:t>thimble is required.  Indicate on the Drawings where wall thimbles are required including their lengths.</w:t>
            </w:r>
            <w:r w:rsidR="00E959F4">
              <w:rPr>
                <w:rFonts w:cs="Times New Roman"/>
                <w:szCs w:val="24"/>
                <w:lang w:val="en-US"/>
              </w:rPr>
              <w:t xml:space="preserve"> </w:t>
            </w:r>
            <w:r w:rsidR="00E959F4" w:rsidRPr="00E959F4">
              <w:rPr>
                <w:rFonts w:cs="Times New Roman"/>
                <w:szCs w:val="24"/>
                <w:lang w:val="en-US"/>
              </w:rPr>
              <w:t>Edit as required if a fabricated thimble (e.g. steel or stainless steel) is required and include material, coating if required, and fabrication requirements.</w:t>
            </w: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p>
        </w:tc>
        <w:tc>
          <w:tcPr>
            <w:tcW w:w="5760" w:type="dxa"/>
          </w:tcPr>
          <w:p w:rsidR="00661986" w:rsidRPr="00661986" w:rsidRDefault="00661986" w:rsidP="00661986">
            <w:pPr>
              <w:spacing w:after="0" w:line="240" w:lineRule="auto"/>
              <w:jc w:val="both"/>
              <w:rPr>
                <w:rFonts w:cs="Times New Roman"/>
                <w:szCs w:val="24"/>
                <w:lang w:val="en-US"/>
              </w:rPr>
            </w:pP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p>
        </w:tc>
        <w:tc>
          <w:tcPr>
            <w:tcW w:w="5760" w:type="dxa"/>
          </w:tcPr>
          <w:p w:rsidR="00661986" w:rsidRPr="00661986" w:rsidRDefault="00661986" w:rsidP="00661986">
            <w:pPr>
              <w:spacing w:after="0" w:line="240" w:lineRule="auto"/>
              <w:jc w:val="both"/>
              <w:rPr>
                <w:rFonts w:cs="Times New Roman"/>
                <w:szCs w:val="24"/>
                <w:lang w:val="en-US"/>
              </w:rPr>
            </w:pP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r w:rsidRPr="00661986">
              <w:rPr>
                <w:rFonts w:cs="Times New Roman"/>
                <w:szCs w:val="24"/>
                <w:lang w:val="en-US"/>
              </w:rPr>
              <w:tab/>
              <w:t>.8.2.1</w:t>
            </w:r>
          </w:p>
        </w:tc>
        <w:tc>
          <w:tcPr>
            <w:tcW w:w="5760" w:type="dxa"/>
          </w:tcPr>
          <w:p w:rsidR="00661986" w:rsidRPr="00661986" w:rsidRDefault="00661986" w:rsidP="00661986">
            <w:pPr>
              <w:spacing w:after="0" w:line="240" w:lineRule="auto"/>
              <w:jc w:val="both"/>
              <w:rPr>
                <w:rFonts w:cs="Times New Roman"/>
                <w:szCs w:val="24"/>
                <w:lang w:val="en-US"/>
              </w:rPr>
            </w:pPr>
            <w:r w:rsidRPr="00661986">
              <w:rPr>
                <w:rFonts w:cs="Times New Roman"/>
                <w:szCs w:val="24"/>
                <w:lang w:val="en-US"/>
              </w:rPr>
              <w:t>SSPC-SP10 provides for a near white metal surface which is normally required for immersion service.  Confirm this requirement in conjunction with clause 2.1.8.2.2.</w:t>
            </w: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p>
        </w:tc>
        <w:tc>
          <w:tcPr>
            <w:tcW w:w="5760" w:type="dxa"/>
          </w:tcPr>
          <w:p w:rsidR="00661986" w:rsidRPr="00661986" w:rsidRDefault="00661986" w:rsidP="00661986">
            <w:pPr>
              <w:spacing w:after="0" w:line="240" w:lineRule="auto"/>
              <w:jc w:val="both"/>
              <w:rPr>
                <w:rFonts w:cs="Times New Roman"/>
                <w:szCs w:val="24"/>
                <w:lang w:val="en-US"/>
              </w:rPr>
            </w:pP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r w:rsidRPr="00661986">
              <w:rPr>
                <w:rFonts w:cs="Times New Roman"/>
                <w:szCs w:val="24"/>
                <w:lang w:val="en-US"/>
              </w:rPr>
              <w:tab/>
              <w:t>.8.2.2</w:t>
            </w:r>
          </w:p>
        </w:tc>
        <w:tc>
          <w:tcPr>
            <w:tcW w:w="5760" w:type="dxa"/>
          </w:tcPr>
          <w:p w:rsidR="00661986" w:rsidRPr="00661986" w:rsidRDefault="00E959F4" w:rsidP="00E959F4">
            <w:pPr>
              <w:spacing w:after="0" w:line="240" w:lineRule="auto"/>
              <w:jc w:val="both"/>
              <w:rPr>
                <w:rFonts w:cs="Times New Roman"/>
                <w:szCs w:val="24"/>
                <w:lang w:val="en-US"/>
              </w:rPr>
            </w:pPr>
            <w:proofErr w:type="spellStart"/>
            <w:r>
              <w:rPr>
                <w:rFonts w:cs="Times New Roman"/>
                <w:szCs w:val="24"/>
                <w:lang w:val="en-US"/>
              </w:rPr>
              <w:t>Amerlock</w:t>
            </w:r>
            <w:proofErr w:type="spellEnd"/>
            <w:r>
              <w:rPr>
                <w:rFonts w:cs="Times New Roman"/>
                <w:szCs w:val="24"/>
                <w:lang w:val="en-US"/>
              </w:rPr>
              <w:t xml:space="preserve"> 400 </w:t>
            </w:r>
            <w:r w:rsidR="00661986" w:rsidRPr="00661986">
              <w:rPr>
                <w:rFonts w:cs="Times New Roman"/>
                <w:szCs w:val="24"/>
                <w:lang w:val="en-US"/>
              </w:rPr>
              <w:t xml:space="preserve">is the current paint standard for slide gates being supplied by </w:t>
            </w:r>
            <w:proofErr w:type="spellStart"/>
            <w:r w:rsidR="00661986" w:rsidRPr="00661986">
              <w:rPr>
                <w:rFonts w:cs="Times New Roman"/>
                <w:szCs w:val="24"/>
                <w:lang w:val="en-US"/>
              </w:rPr>
              <w:t>Armtec</w:t>
            </w:r>
            <w:proofErr w:type="spellEnd"/>
            <w:r w:rsidR="00661986" w:rsidRPr="00661986">
              <w:rPr>
                <w:rFonts w:cs="Times New Roman"/>
                <w:szCs w:val="24"/>
                <w:lang w:val="en-US"/>
              </w:rPr>
              <w:t>.  Confirm this in conjunction with clause 2.1.8.2.1.  Do not use coal tar epoxy paints which are difficult to repair under moist and cold conditions.</w:t>
            </w: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p>
        </w:tc>
        <w:tc>
          <w:tcPr>
            <w:tcW w:w="5760" w:type="dxa"/>
          </w:tcPr>
          <w:p w:rsidR="00661986" w:rsidRPr="00661986" w:rsidRDefault="00661986" w:rsidP="00661986">
            <w:pPr>
              <w:spacing w:after="0" w:line="240" w:lineRule="auto"/>
              <w:jc w:val="both"/>
              <w:rPr>
                <w:rFonts w:cs="Times New Roman"/>
                <w:szCs w:val="24"/>
                <w:lang w:val="en-US"/>
              </w:rPr>
            </w:pP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r w:rsidRPr="00661986">
              <w:rPr>
                <w:rFonts w:cs="Times New Roman"/>
                <w:szCs w:val="24"/>
                <w:lang w:val="en-US"/>
              </w:rPr>
              <w:t>Part 3</w:t>
            </w:r>
            <w:r w:rsidRPr="00661986">
              <w:rPr>
                <w:rFonts w:cs="Times New Roman"/>
                <w:szCs w:val="24"/>
                <w:lang w:val="en-US"/>
              </w:rPr>
              <w:tab/>
              <w:t>Execution</w:t>
            </w:r>
          </w:p>
        </w:tc>
        <w:tc>
          <w:tcPr>
            <w:tcW w:w="5760" w:type="dxa"/>
          </w:tcPr>
          <w:p w:rsidR="00661986" w:rsidRPr="00661986" w:rsidRDefault="00661986" w:rsidP="00661986">
            <w:pPr>
              <w:spacing w:after="0" w:line="240" w:lineRule="auto"/>
              <w:jc w:val="both"/>
              <w:rPr>
                <w:rFonts w:cs="Times New Roman"/>
                <w:szCs w:val="24"/>
                <w:lang w:val="en-US"/>
              </w:rPr>
            </w:pP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p>
        </w:tc>
        <w:tc>
          <w:tcPr>
            <w:tcW w:w="5760" w:type="dxa"/>
          </w:tcPr>
          <w:p w:rsidR="00661986" w:rsidRPr="00661986" w:rsidRDefault="00661986" w:rsidP="00661986">
            <w:pPr>
              <w:spacing w:after="0" w:line="240" w:lineRule="auto"/>
              <w:jc w:val="both"/>
              <w:rPr>
                <w:rFonts w:cs="Times New Roman"/>
                <w:szCs w:val="24"/>
                <w:lang w:val="en-US"/>
              </w:rPr>
            </w:pP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r w:rsidRPr="00661986">
              <w:rPr>
                <w:rFonts w:cs="Times New Roman"/>
                <w:szCs w:val="24"/>
                <w:lang w:val="en-US"/>
              </w:rPr>
              <w:t>3.1</w:t>
            </w:r>
            <w:r w:rsidRPr="00661986">
              <w:rPr>
                <w:rFonts w:cs="Times New Roman"/>
                <w:szCs w:val="24"/>
                <w:lang w:val="en-US"/>
              </w:rPr>
              <w:tab/>
              <w:t xml:space="preserve">Installation and Assembly of Slide </w:t>
            </w:r>
            <w:r w:rsidR="00D7487C">
              <w:rPr>
                <w:rFonts w:cs="Times New Roman"/>
                <w:szCs w:val="24"/>
                <w:lang w:val="en-US"/>
              </w:rPr>
              <w:tab/>
            </w:r>
            <w:r w:rsidRPr="00661986">
              <w:rPr>
                <w:rFonts w:cs="Times New Roman"/>
                <w:szCs w:val="24"/>
                <w:lang w:val="en-US"/>
              </w:rPr>
              <w:t>Gates</w:t>
            </w:r>
          </w:p>
        </w:tc>
        <w:tc>
          <w:tcPr>
            <w:tcW w:w="5760" w:type="dxa"/>
          </w:tcPr>
          <w:p w:rsidR="00661986" w:rsidRPr="00661986" w:rsidRDefault="00661986" w:rsidP="00661986">
            <w:pPr>
              <w:spacing w:after="0" w:line="240" w:lineRule="auto"/>
              <w:jc w:val="both"/>
              <w:rPr>
                <w:rFonts w:cs="Times New Roman"/>
                <w:szCs w:val="24"/>
                <w:lang w:val="en-US"/>
              </w:rPr>
            </w:pP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p>
        </w:tc>
        <w:tc>
          <w:tcPr>
            <w:tcW w:w="5760" w:type="dxa"/>
          </w:tcPr>
          <w:p w:rsidR="00661986" w:rsidRPr="00661986" w:rsidRDefault="00661986" w:rsidP="00661986">
            <w:pPr>
              <w:spacing w:after="0" w:line="240" w:lineRule="auto"/>
              <w:jc w:val="both"/>
              <w:rPr>
                <w:rFonts w:cs="Times New Roman"/>
                <w:szCs w:val="24"/>
                <w:lang w:val="en-US"/>
              </w:rPr>
            </w:pP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r w:rsidRPr="00661986">
              <w:rPr>
                <w:rFonts w:cs="Times New Roman"/>
                <w:szCs w:val="24"/>
                <w:lang w:val="en-US"/>
              </w:rPr>
              <w:tab/>
              <w:t>.1</w:t>
            </w:r>
          </w:p>
        </w:tc>
        <w:tc>
          <w:tcPr>
            <w:tcW w:w="5760" w:type="dxa"/>
          </w:tcPr>
          <w:p w:rsidR="00661986" w:rsidRPr="00661986" w:rsidRDefault="00661986" w:rsidP="00661986">
            <w:pPr>
              <w:spacing w:after="0" w:line="240" w:lineRule="auto"/>
              <w:jc w:val="both"/>
              <w:rPr>
                <w:rFonts w:cs="Times New Roman"/>
                <w:szCs w:val="24"/>
                <w:lang w:val="en-US"/>
              </w:rPr>
            </w:pPr>
            <w:r w:rsidRPr="00661986">
              <w:rPr>
                <w:rFonts w:cs="Times New Roman"/>
                <w:szCs w:val="24"/>
                <w:lang w:val="en-US"/>
              </w:rPr>
              <w:t>Edit in conjunction with clauses 1.2.4 and 1.3.</w:t>
            </w:r>
          </w:p>
        </w:tc>
      </w:tr>
      <w:tr w:rsidR="005C229C" w:rsidRPr="00661986" w:rsidTr="00EA5BD3">
        <w:tc>
          <w:tcPr>
            <w:tcW w:w="4522" w:type="dxa"/>
          </w:tcPr>
          <w:p w:rsidR="005C229C" w:rsidRPr="00661986" w:rsidRDefault="005C229C" w:rsidP="00661986">
            <w:pPr>
              <w:spacing w:after="0" w:line="240" w:lineRule="auto"/>
              <w:jc w:val="both"/>
              <w:rPr>
                <w:rFonts w:cs="Times New Roman"/>
                <w:szCs w:val="24"/>
                <w:lang w:val="en-US"/>
              </w:rPr>
            </w:pPr>
          </w:p>
        </w:tc>
        <w:tc>
          <w:tcPr>
            <w:tcW w:w="5760" w:type="dxa"/>
          </w:tcPr>
          <w:p w:rsidR="005C229C" w:rsidRPr="00661986" w:rsidRDefault="005C229C" w:rsidP="00661986">
            <w:pPr>
              <w:spacing w:after="0" w:line="240" w:lineRule="auto"/>
              <w:jc w:val="both"/>
              <w:rPr>
                <w:rFonts w:cs="Times New Roman"/>
                <w:szCs w:val="24"/>
                <w:lang w:val="en-US"/>
              </w:rPr>
            </w:pPr>
          </w:p>
        </w:tc>
      </w:tr>
      <w:tr w:rsidR="005C229C" w:rsidRPr="00661986" w:rsidTr="00EA5BD3">
        <w:tc>
          <w:tcPr>
            <w:tcW w:w="4522" w:type="dxa"/>
          </w:tcPr>
          <w:p w:rsidR="005C229C" w:rsidRPr="00661986" w:rsidRDefault="005C229C" w:rsidP="00661986">
            <w:pPr>
              <w:spacing w:after="0" w:line="240" w:lineRule="auto"/>
              <w:jc w:val="both"/>
              <w:rPr>
                <w:rFonts w:cs="Times New Roman"/>
                <w:szCs w:val="24"/>
                <w:lang w:val="en-US"/>
              </w:rPr>
            </w:pPr>
            <w:r>
              <w:rPr>
                <w:rFonts w:cs="Times New Roman"/>
                <w:szCs w:val="24"/>
                <w:lang w:val="en-US"/>
              </w:rPr>
              <w:t xml:space="preserve">3.2 </w:t>
            </w:r>
            <w:r>
              <w:rPr>
                <w:rFonts w:cs="Times New Roman"/>
                <w:szCs w:val="24"/>
                <w:lang w:val="en-US"/>
              </w:rPr>
              <w:tab/>
              <w:t>Testing of Slide Gates</w:t>
            </w:r>
          </w:p>
        </w:tc>
        <w:tc>
          <w:tcPr>
            <w:tcW w:w="5760" w:type="dxa"/>
          </w:tcPr>
          <w:p w:rsidR="005C229C" w:rsidRPr="00661986" w:rsidRDefault="005C229C" w:rsidP="00661986">
            <w:pPr>
              <w:spacing w:after="0" w:line="240" w:lineRule="auto"/>
              <w:jc w:val="both"/>
              <w:rPr>
                <w:rFonts w:cs="Times New Roman"/>
                <w:szCs w:val="24"/>
                <w:lang w:val="en-US"/>
              </w:rPr>
            </w:pPr>
          </w:p>
        </w:tc>
      </w:tr>
      <w:tr w:rsidR="005C229C" w:rsidRPr="00661986" w:rsidTr="00EA5BD3">
        <w:tc>
          <w:tcPr>
            <w:tcW w:w="4522" w:type="dxa"/>
          </w:tcPr>
          <w:p w:rsidR="005C229C" w:rsidRPr="00661986" w:rsidRDefault="005C229C" w:rsidP="00661986">
            <w:pPr>
              <w:spacing w:after="0" w:line="240" w:lineRule="auto"/>
              <w:jc w:val="both"/>
              <w:rPr>
                <w:rFonts w:cs="Times New Roman"/>
                <w:szCs w:val="24"/>
                <w:lang w:val="en-US"/>
              </w:rPr>
            </w:pPr>
          </w:p>
        </w:tc>
        <w:tc>
          <w:tcPr>
            <w:tcW w:w="5760" w:type="dxa"/>
          </w:tcPr>
          <w:p w:rsidR="005C229C" w:rsidRPr="00661986" w:rsidRDefault="005C229C" w:rsidP="00661986">
            <w:pPr>
              <w:spacing w:after="0" w:line="240" w:lineRule="auto"/>
              <w:jc w:val="both"/>
              <w:rPr>
                <w:rFonts w:cs="Times New Roman"/>
                <w:szCs w:val="24"/>
                <w:lang w:val="en-US"/>
              </w:rPr>
            </w:pPr>
          </w:p>
        </w:tc>
      </w:tr>
      <w:tr w:rsidR="005C229C" w:rsidRPr="00661986" w:rsidTr="00EA5BD3">
        <w:tc>
          <w:tcPr>
            <w:tcW w:w="4522" w:type="dxa"/>
          </w:tcPr>
          <w:p w:rsidR="005C229C" w:rsidRPr="00661986" w:rsidRDefault="005C229C" w:rsidP="00661986">
            <w:pPr>
              <w:spacing w:after="0" w:line="240" w:lineRule="auto"/>
              <w:jc w:val="both"/>
              <w:rPr>
                <w:rFonts w:cs="Times New Roman"/>
                <w:szCs w:val="24"/>
                <w:lang w:val="en-US"/>
              </w:rPr>
            </w:pPr>
            <w:r>
              <w:rPr>
                <w:rFonts w:cs="Times New Roman"/>
                <w:szCs w:val="24"/>
                <w:lang w:val="en-US"/>
              </w:rPr>
              <w:tab/>
              <w:t>.2</w:t>
            </w:r>
          </w:p>
        </w:tc>
        <w:tc>
          <w:tcPr>
            <w:tcW w:w="5760" w:type="dxa"/>
          </w:tcPr>
          <w:p w:rsidR="005C229C" w:rsidRDefault="005C229C" w:rsidP="00661986">
            <w:pPr>
              <w:spacing w:after="0" w:line="240" w:lineRule="auto"/>
              <w:jc w:val="both"/>
              <w:rPr>
                <w:rFonts w:cs="Times New Roman"/>
                <w:szCs w:val="24"/>
                <w:lang w:val="en-US"/>
              </w:rPr>
            </w:pPr>
            <w:r w:rsidRPr="005C229C">
              <w:rPr>
                <w:rFonts w:cs="Times New Roman"/>
                <w:szCs w:val="24"/>
                <w:lang w:val="en-US"/>
              </w:rPr>
              <w:t>Confirm need for wet testing, and if so, edit to include specific requirements (e.g. timing, sequence, temporary bulkheads, water levels, etc.) for wet testing. In general for minor structures (e.g. turnouts and drain inlets) on irrigation canals, wet testing of slide gates has not been required.</w:t>
            </w:r>
          </w:p>
          <w:p w:rsidR="007426AE" w:rsidRPr="00661986" w:rsidRDefault="007426AE" w:rsidP="007426AE">
            <w:pPr>
              <w:spacing w:after="0" w:line="240" w:lineRule="auto"/>
              <w:jc w:val="both"/>
              <w:rPr>
                <w:rFonts w:cs="Times New Roman"/>
                <w:szCs w:val="24"/>
                <w:lang w:val="en-US"/>
              </w:rPr>
            </w:pPr>
          </w:p>
        </w:tc>
      </w:tr>
      <w:tr w:rsidR="00661986" w:rsidRPr="00661986" w:rsidTr="00EA5BD3">
        <w:tc>
          <w:tcPr>
            <w:tcW w:w="4522" w:type="dxa"/>
          </w:tcPr>
          <w:p w:rsidR="00661986" w:rsidRPr="00661986" w:rsidRDefault="00661986" w:rsidP="00661986">
            <w:pPr>
              <w:spacing w:after="0" w:line="240" w:lineRule="auto"/>
              <w:jc w:val="both"/>
              <w:rPr>
                <w:rFonts w:cs="Times New Roman"/>
                <w:szCs w:val="24"/>
                <w:lang w:val="en-US"/>
              </w:rPr>
            </w:pPr>
          </w:p>
        </w:tc>
        <w:tc>
          <w:tcPr>
            <w:tcW w:w="5760" w:type="dxa"/>
          </w:tcPr>
          <w:p w:rsidR="00661986" w:rsidRPr="00661986" w:rsidRDefault="00661986" w:rsidP="00661986">
            <w:pPr>
              <w:spacing w:after="0" w:line="240" w:lineRule="auto"/>
              <w:jc w:val="both"/>
              <w:rPr>
                <w:rFonts w:cs="Times New Roman"/>
                <w:szCs w:val="24"/>
                <w:lang w:val="en-US"/>
              </w:rPr>
            </w:pPr>
          </w:p>
        </w:tc>
      </w:tr>
      <w:tr w:rsidR="00661986" w:rsidRPr="00661986" w:rsidTr="00EA5BD3">
        <w:tc>
          <w:tcPr>
            <w:tcW w:w="4522" w:type="dxa"/>
          </w:tcPr>
          <w:p w:rsidR="00661986" w:rsidRPr="00661986" w:rsidRDefault="00E959F4" w:rsidP="00661986">
            <w:pPr>
              <w:spacing w:after="0" w:line="240" w:lineRule="auto"/>
              <w:jc w:val="both"/>
              <w:rPr>
                <w:rFonts w:cs="Times New Roman"/>
                <w:szCs w:val="24"/>
                <w:lang w:val="en-US"/>
              </w:rPr>
            </w:pPr>
            <w:r>
              <w:rPr>
                <w:rFonts w:cs="Times New Roman"/>
                <w:szCs w:val="24"/>
                <w:lang w:val="en-US"/>
              </w:rPr>
              <w:t>3.3</w:t>
            </w:r>
            <w:r w:rsidR="00661986" w:rsidRPr="00661986">
              <w:rPr>
                <w:rFonts w:cs="Times New Roman"/>
                <w:szCs w:val="24"/>
                <w:lang w:val="en-US"/>
              </w:rPr>
              <w:tab/>
              <w:t>Repair of Damaged Coatings</w:t>
            </w:r>
          </w:p>
        </w:tc>
        <w:tc>
          <w:tcPr>
            <w:tcW w:w="5760" w:type="dxa"/>
          </w:tcPr>
          <w:p w:rsidR="00661986" w:rsidRPr="00661986" w:rsidRDefault="00661986" w:rsidP="00661986">
            <w:pPr>
              <w:spacing w:after="0" w:line="240" w:lineRule="auto"/>
              <w:jc w:val="both"/>
              <w:rPr>
                <w:rFonts w:cs="Times New Roman"/>
                <w:szCs w:val="24"/>
                <w:lang w:val="en-US"/>
              </w:rPr>
            </w:pPr>
          </w:p>
        </w:tc>
      </w:tr>
    </w:tbl>
    <w:p w:rsidR="00661986" w:rsidRPr="00661986" w:rsidRDefault="00661986" w:rsidP="00661986">
      <w:pPr>
        <w:spacing w:after="0"/>
        <w:jc w:val="both"/>
        <w:rPr>
          <w:rFonts w:cs="Times New Roman"/>
          <w:szCs w:val="24"/>
        </w:rPr>
      </w:pPr>
    </w:p>
    <w:p w:rsidR="00661986" w:rsidRPr="00661986" w:rsidRDefault="00661986" w:rsidP="00661986">
      <w:pPr>
        <w:spacing w:after="0"/>
        <w:jc w:val="both"/>
        <w:rPr>
          <w:rFonts w:cs="Times New Roman"/>
          <w:szCs w:val="24"/>
        </w:rPr>
      </w:pPr>
    </w:p>
    <w:p w:rsidR="004723E2" w:rsidRDefault="00661986" w:rsidP="00661986">
      <w:pPr>
        <w:spacing w:after="0"/>
        <w:jc w:val="both"/>
        <w:rPr>
          <w:rFonts w:cs="Times New Roman"/>
          <w:b/>
          <w:szCs w:val="24"/>
          <w:lang w:val="en-US"/>
        </w:rPr>
      </w:pPr>
      <w:r w:rsidRPr="00661986">
        <w:rPr>
          <w:rFonts w:cs="Times New Roman"/>
          <w:b/>
          <w:szCs w:val="24"/>
          <w:lang w:val="en-US"/>
        </w:rPr>
        <w:t>END OF COVER SHEET</w:t>
      </w:r>
    </w:p>
    <w:p w:rsidR="00661986" w:rsidRDefault="00661986" w:rsidP="00661986">
      <w:pPr>
        <w:spacing w:after="0"/>
        <w:jc w:val="both"/>
        <w:rPr>
          <w:rFonts w:cs="Times New Roman"/>
          <w:szCs w:val="24"/>
        </w:rPr>
        <w:sectPr w:rsidR="00661986" w:rsidSect="00C20662">
          <w:headerReference w:type="default" r:id="rId9"/>
          <w:footerReference w:type="default" r:id="rId10"/>
          <w:pgSz w:w="12240" w:h="15840"/>
          <w:pgMar w:top="1080" w:right="1080" w:bottom="1080" w:left="1080" w:header="720" w:footer="720" w:gutter="0"/>
          <w:cols w:space="720"/>
          <w:docGrid w:linePitch="360"/>
        </w:sectPr>
      </w:pPr>
    </w:p>
    <w:p w:rsidR="00661986" w:rsidRPr="00661986" w:rsidRDefault="00661986" w:rsidP="00661986">
      <w:pPr>
        <w:pStyle w:val="Heading1"/>
      </w:pPr>
      <w:r>
        <w:lastRenderedPageBreak/>
        <w:t>General</w:t>
      </w:r>
    </w:p>
    <w:p w:rsidR="00661986" w:rsidRPr="00661986" w:rsidRDefault="00661986" w:rsidP="00661986">
      <w:pPr>
        <w:pStyle w:val="Heading2"/>
      </w:pPr>
      <w:r>
        <w:t>References</w:t>
      </w:r>
    </w:p>
    <w:p w:rsidR="00661986" w:rsidRPr="00661986" w:rsidRDefault="00661986" w:rsidP="00661986">
      <w:pPr>
        <w:pStyle w:val="Heading3"/>
      </w:pPr>
      <w:r w:rsidRPr="00661986">
        <w:t>Provide medium duty slide gates in accordance with the following standards (latest revision) except where specified otherwise.</w:t>
      </w:r>
    </w:p>
    <w:p w:rsidR="00661986" w:rsidRPr="00661986" w:rsidRDefault="00661986" w:rsidP="00661986">
      <w:pPr>
        <w:pStyle w:val="Heading3"/>
      </w:pPr>
      <w:r w:rsidRPr="00661986">
        <w:t>American Society for Testing and Materials (ASTM)</w:t>
      </w:r>
    </w:p>
    <w:p w:rsidR="00661986" w:rsidRPr="00661986" w:rsidRDefault="00661986" w:rsidP="00661986">
      <w:pPr>
        <w:pStyle w:val="Heading4"/>
        <w:tabs>
          <w:tab w:val="left" w:pos="4680"/>
        </w:tabs>
      </w:pPr>
      <w:proofErr w:type="gramStart"/>
      <w:r w:rsidRPr="00661986">
        <w:t>ASTM A36</w:t>
      </w:r>
      <w:r w:rsidR="005C229C">
        <w:t>/A36M</w:t>
      </w:r>
      <w:r w:rsidRPr="00661986">
        <w:tab/>
        <w:t>Specification for</w:t>
      </w:r>
      <w:r w:rsidR="005C229C">
        <w:t xml:space="preserve"> Carbon</w:t>
      </w:r>
      <w:r w:rsidRPr="00661986">
        <w:t xml:space="preserve"> Structural Steel.</w:t>
      </w:r>
      <w:proofErr w:type="gramEnd"/>
    </w:p>
    <w:p w:rsidR="00661986" w:rsidRPr="00661986" w:rsidRDefault="00661986" w:rsidP="00661986">
      <w:pPr>
        <w:pStyle w:val="Heading4"/>
        <w:tabs>
          <w:tab w:val="left" w:pos="4680"/>
        </w:tabs>
      </w:pPr>
      <w:proofErr w:type="gramStart"/>
      <w:r w:rsidRPr="00661986">
        <w:t>ASTM A48</w:t>
      </w:r>
      <w:r w:rsidR="005C229C">
        <w:t>/A48M</w:t>
      </w:r>
      <w:r w:rsidRPr="00661986">
        <w:tab/>
        <w:t>Specification for Grey Iron Castings.</w:t>
      </w:r>
      <w:proofErr w:type="gramEnd"/>
    </w:p>
    <w:p w:rsidR="00661986" w:rsidRPr="00661986" w:rsidRDefault="00661986" w:rsidP="00661986">
      <w:pPr>
        <w:pStyle w:val="Heading4"/>
        <w:tabs>
          <w:tab w:val="left" w:pos="4680"/>
        </w:tabs>
      </w:pPr>
      <w:r w:rsidRPr="00661986">
        <w:t>ASTM A123</w:t>
      </w:r>
      <w:r w:rsidR="005C229C">
        <w:t>/A123M</w:t>
      </w:r>
      <w:r w:rsidRPr="00661986">
        <w:tab/>
        <w:t xml:space="preserve">Specification for Zinc (Hot-Dip Galvanized) Coatings on </w:t>
      </w:r>
      <w:r>
        <w:tab/>
      </w:r>
      <w:r w:rsidRPr="00661986">
        <w:t>Iron and Steel Products.</w:t>
      </w:r>
    </w:p>
    <w:p w:rsidR="005C229C" w:rsidRDefault="005C229C" w:rsidP="005C229C">
      <w:pPr>
        <w:pStyle w:val="Heading4"/>
        <w:tabs>
          <w:tab w:val="left" w:pos="4680"/>
        </w:tabs>
      </w:pPr>
      <w:proofErr w:type="gramStart"/>
      <w:r>
        <w:t xml:space="preserve">ASTM A126 </w:t>
      </w:r>
      <w:r>
        <w:tab/>
      </w:r>
      <w:r w:rsidRPr="005C229C">
        <w:t xml:space="preserve">Specification for Gray Iron Castings for Valves, </w:t>
      </w:r>
      <w:r>
        <w:tab/>
      </w:r>
      <w:r w:rsidRPr="005C229C">
        <w:t>Flanges, and Pipe Fittings.</w:t>
      </w:r>
      <w:proofErr w:type="gramEnd"/>
    </w:p>
    <w:p w:rsidR="00661986" w:rsidRPr="00661986" w:rsidRDefault="00661986" w:rsidP="006337B2">
      <w:pPr>
        <w:pStyle w:val="Heading4"/>
        <w:tabs>
          <w:tab w:val="left" w:pos="1800"/>
        </w:tabs>
        <w:ind w:left="4680" w:hanging="3600"/>
      </w:pPr>
      <w:r w:rsidRPr="00661986">
        <w:t>ASTM A307</w:t>
      </w:r>
      <w:r w:rsidRPr="00661986">
        <w:tab/>
        <w:t xml:space="preserve">Specification for Carbon Steel Bolts and </w:t>
      </w:r>
      <w:proofErr w:type="spellStart"/>
      <w:r w:rsidRPr="00661986">
        <w:t>Studs</w:t>
      </w:r>
      <w:proofErr w:type="gramStart"/>
      <w:r w:rsidR="005C229C">
        <w:t>,</w:t>
      </w:r>
      <w:r w:rsidR="00931D78">
        <w:t>T</w:t>
      </w:r>
      <w:r w:rsidR="00010DA6">
        <w:t>hreaded</w:t>
      </w:r>
      <w:proofErr w:type="spellEnd"/>
      <w:proofErr w:type="gramEnd"/>
      <w:r w:rsidR="00010DA6">
        <w:t xml:space="preserve"> Rod </w:t>
      </w:r>
      <w:r w:rsidR="005C229C" w:rsidRPr="005C229C">
        <w:t xml:space="preserve">60000 </w:t>
      </w:r>
      <w:r w:rsidR="005C229C">
        <w:tab/>
      </w:r>
      <w:r w:rsidR="005C229C" w:rsidRPr="005C229C">
        <w:t>psi Tensile Strength.</w:t>
      </w:r>
      <w:r w:rsidRPr="00661986">
        <w:t>.</w:t>
      </w:r>
    </w:p>
    <w:p w:rsidR="00661986" w:rsidRPr="00661986" w:rsidRDefault="00661986" w:rsidP="005C229C">
      <w:pPr>
        <w:pStyle w:val="Heading4"/>
        <w:tabs>
          <w:tab w:val="left" w:pos="4680"/>
        </w:tabs>
      </w:pPr>
      <w:r w:rsidRPr="00661986">
        <w:t>ASTM A325</w:t>
      </w:r>
      <w:r w:rsidR="005C229C">
        <w:t>M</w:t>
      </w:r>
      <w:r w:rsidRPr="00661986">
        <w:tab/>
      </w:r>
      <w:r w:rsidR="005C229C" w:rsidRPr="005C229C">
        <w:t xml:space="preserve">Specification for Structural Bolts, Steel, </w:t>
      </w:r>
      <w:proofErr w:type="gramStart"/>
      <w:r w:rsidR="005C229C" w:rsidRPr="005C229C">
        <w:t>Heat</w:t>
      </w:r>
      <w:proofErr w:type="gramEnd"/>
      <w:r w:rsidR="005C229C" w:rsidRPr="005C229C">
        <w:t xml:space="preserve"> Treated </w:t>
      </w:r>
      <w:r w:rsidR="005C229C">
        <w:tab/>
      </w:r>
      <w:r w:rsidR="005C229C" w:rsidRPr="005C229C">
        <w:t>830 MPa Minimum Tensile Strength (Metric).</w:t>
      </w:r>
    </w:p>
    <w:p w:rsidR="005C229C" w:rsidRDefault="005C229C" w:rsidP="005C229C">
      <w:pPr>
        <w:pStyle w:val="Heading4"/>
        <w:tabs>
          <w:tab w:val="left" w:pos="4680"/>
        </w:tabs>
      </w:pPr>
      <w:proofErr w:type="gramStart"/>
      <w:r>
        <w:t>ASTM A582</w:t>
      </w:r>
      <w:r>
        <w:tab/>
      </w:r>
      <w:r w:rsidRPr="005C229C">
        <w:t>Specification for Free-Machining Stainless Steel Bars.</w:t>
      </w:r>
      <w:proofErr w:type="gramEnd"/>
    </w:p>
    <w:p w:rsidR="005C229C" w:rsidRDefault="005C229C" w:rsidP="005C229C">
      <w:pPr>
        <w:pStyle w:val="Heading4"/>
        <w:tabs>
          <w:tab w:val="left" w:pos="4680"/>
        </w:tabs>
      </w:pPr>
      <w:proofErr w:type="gramStart"/>
      <w:r>
        <w:t>ASTM B36/B36M</w:t>
      </w:r>
      <w:r>
        <w:tab/>
      </w:r>
      <w:r w:rsidRPr="005C229C">
        <w:t xml:space="preserve">Specification for Brass Plate, Sheet, Strip, and Rolled </w:t>
      </w:r>
      <w:r>
        <w:tab/>
      </w:r>
      <w:r w:rsidRPr="005C229C">
        <w:t>Bar.</w:t>
      </w:r>
      <w:proofErr w:type="gramEnd"/>
    </w:p>
    <w:p w:rsidR="005C229C" w:rsidRDefault="005C229C" w:rsidP="005C229C">
      <w:pPr>
        <w:pStyle w:val="Heading4"/>
        <w:tabs>
          <w:tab w:val="left" w:pos="4680"/>
        </w:tabs>
      </w:pPr>
      <w:proofErr w:type="gramStart"/>
      <w:r>
        <w:t>ASTM B584</w:t>
      </w:r>
      <w:r>
        <w:tab/>
      </w:r>
      <w:r w:rsidRPr="005C229C">
        <w:t xml:space="preserve">Specification for Copper Alloy Sand Castings for </w:t>
      </w:r>
      <w:r>
        <w:tab/>
      </w:r>
      <w:r w:rsidRPr="005C229C">
        <w:t>General Applications.</w:t>
      </w:r>
      <w:proofErr w:type="gramEnd"/>
    </w:p>
    <w:p w:rsidR="00661986" w:rsidRPr="00661986" w:rsidRDefault="00661986" w:rsidP="00661986">
      <w:pPr>
        <w:pStyle w:val="Heading4"/>
        <w:tabs>
          <w:tab w:val="left" w:pos="4680"/>
        </w:tabs>
      </w:pPr>
      <w:proofErr w:type="gramStart"/>
      <w:r w:rsidRPr="00661986">
        <w:t>ASTM F594</w:t>
      </w:r>
      <w:r w:rsidRPr="00661986">
        <w:tab/>
        <w:t>Specification for Stainless Steel Nuts.</w:t>
      </w:r>
      <w:proofErr w:type="gramEnd"/>
    </w:p>
    <w:p w:rsidR="00661986" w:rsidRPr="00661986" w:rsidRDefault="00661986" w:rsidP="00661986">
      <w:pPr>
        <w:pStyle w:val="Heading3"/>
      </w:pPr>
      <w:r w:rsidRPr="00661986">
        <w:t>American Water Works Association (AWWA)</w:t>
      </w:r>
    </w:p>
    <w:p w:rsidR="00931D78" w:rsidRDefault="00661986" w:rsidP="00661986">
      <w:pPr>
        <w:pStyle w:val="Heading4"/>
        <w:tabs>
          <w:tab w:val="left" w:pos="4680"/>
        </w:tabs>
      </w:pPr>
      <w:r w:rsidRPr="00661986">
        <w:t>AWWA C</w:t>
      </w:r>
      <w:r w:rsidR="00931D78">
        <w:t>560</w:t>
      </w:r>
      <w:r w:rsidRPr="00661986">
        <w:t xml:space="preserve"> </w:t>
      </w:r>
      <w:r w:rsidRPr="00661986">
        <w:tab/>
      </w:r>
      <w:r w:rsidR="00931D78">
        <w:t>Cast Metal Slide Gates</w:t>
      </w:r>
    </w:p>
    <w:p w:rsidR="00661986" w:rsidRPr="00661986" w:rsidRDefault="00931D78" w:rsidP="00661986">
      <w:pPr>
        <w:pStyle w:val="Heading4"/>
        <w:tabs>
          <w:tab w:val="left" w:pos="4680"/>
        </w:tabs>
      </w:pPr>
      <w:r>
        <w:t>AWWA C561</w:t>
      </w:r>
      <w:r>
        <w:tab/>
        <w:t>Fabricated Stainless Steel Slide Gates</w:t>
      </w:r>
    </w:p>
    <w:p w:rsidR="00661986" w:rsidRPr="00661986" w:rsidRDefault="00661986" w:rsidP="00661986">
      <w:pPr>
        <w:pStyle w:val="Heading3"/>
      </w:pPr>
      <w:r w:rsidRPr="00661986">
        <w:t>Canadian General Standards Board (CGSB)</w:t>
      </w:r>
    </w:p>
    <w:p w:rsidR="00661986" w:rsidRPr="00661986" w:rsidRDefault="00661986" w:rsidP="00661986">
      <w:pPr>
        <w:pStyle w:val="Heading4"/>
        <w:tabs>
          <w:tab w:val="left" w:pos="4680"/>
        </w:tabs>
      </w:pPr>
      <w:r w:rsidRPr="00661986">
        <w:t>CAN/CGSB 31–GP–3</w:t>
      </w:r>
      <w:r w:rsidRPr="00661986">
        <w:tab/>
        <w:t xml:space="preserve">Corrosion Preventive Compound, Cold Application, </w:t>
      </w:r>
      <w:r>
        <w:tab/>
      </w:r>
      <w:r w:rsidRPr="00661986">
        <w:t>Hard Film.</w:t>
      </w:r>
    </w:p>
    <w:p w:rsidR="00661986" w:rsidRPr="00661986" w:rsidRDefault="00661986" w:rsidP="00661986">
      <w:pPr>
        <w:pStyle w:val="Heading4"/>
        <w:tabs>
          <w:tab w:val="left" w:pos="4680"/>
        </w:tabs>
      </w:pPr>
      <w:proofErr w:type="gramStart"/>
      <w:r w:rsidRPr="00661986">
        <w:t>CAN/CGSB-1.181</w:t>
      </w:r>
      <w:r w:rsidRPr="00661986">
        <w:tab/>
        <w:t>Ready-Mixed Organic Zinc-Rich Coating.</w:t>
      </w:r>
      <w:proofErr w:type="gramEnd"/>
    </w:p>
    <w:p w:rsidR="00661986" w:rsidRPr="00661986" w:rsidRDefault="00661986" w:rsidP="00661986">
      <w:pPr>
        <w:pStyle w:val="Heading3"/>
      </w:pPr>
      <w:r w:rsidRPr="00661986">
        <w:t>Canadian Standards Association (CSA)</w:t>
      </w:r>
    </w:p>
    <w:p w:rsidR="00661986" w:rsidRDefault="00661986" w:rsidP="00661986">
      <w:pPr>
        <w:pStyle w:val="Heading4"/>
        <w:tabs>
          <w:tab w:val="left" w:pos="4680"/>
        </w:tabs>
      </w:pPr>
      <w:proofErr w:type="gramStart"/>
      <w:r w:rsidRPr="00661986">
        <w:t>CSA-G40.21</w:t>
      </w:r>
      <w:r w:rsidRPr="00661986">
        <w:tab/>
        <w:t>Structural Quality Steel.</w:t>
      </w:r>
      <w:proofErr w:type="gramEnd"/>
    </w:p>
    <w:p w:rsidR="005C229C" w:rsidRPr="005C229C" w:rsidRDefault="005C229C" w:rsidP="005C229C">
      <w:pPr>
        <w:pStyle w:val="Heading4"/>
        <w:tabs>
          <w:tab w:val="left" w:pos="4680"/>
        </w:tabs>
      </w:pPr>
      <w:r w:rsidRPr="005C229C">
        <w:t xml:space="preserve">CAN/CSA-G164 </w:t>
      </w:r>
      <w:r>
        <w:tab/>
      </w:r>
      <w:r w:rsidRPr="005C229C">
        <w:t>Hot-Dip Galvanizing of Irregularly Shaped Articles.</w:t>
      </w:r>
    </w:p>
    <w:p w:rsidR="00661986" w:rsidRPr="00661986" w:rsidRDefault="00661986" w:rsidP="00661986">
      <w:pPr>
        <w:pStyle w:val="Heading3"/>
      </w:pPr>
      <w:r w:rsidRPr="00661986">
        <w:lastRenderedPageBreak/>
        <w:t>Structural Steel Painting Council (SSPC)</w:t>
      </w:r>
    </w:p>
    <w:p w:rsidR="00661986" w:rsidRPr="00661986" w:rsidRDefault="00661986" w:rsidP="00661986">
      <w:pPr>
        <w:pStyle w:val="Heading4"/>
        <w:tabs>
          <w:tab w:val="left" w:pos="4680"/>
        </w:tabs>
      </w:pPr>
      <w:r w:rsidRPr="00661986">
        <w:t>SSPC-SP10</w:t>
      </w:r>
      <w:r w:rsidRPr="00661986">
        <w:tab/>
        <w:t>Near White Metal Blast Cleaning.</w:t>
      </w:r>
    </w:p>
    <w:p w:rsidR="00661986" w:rsidRPr="00661986" w:rsidRDefault="00661986" w:rsidP="00661986">
      <w:pPr>
        <w:pStyle w:val="Heading2"/>
      </w:pPr>
      <w:r>
        <w:t>Submittals</w:t>
      </w:r>
    </w:p>
    <w:p w:rsidR="00661986" w:rsidRPr="00661986" w:rsidRDefault="00661986" w:rsidP="00661986">
      <w:pPr>
        <w:pStyle w:val="Heading3"/>
      </w:pPr>
      <w:r w:rsidRPr="00661986">
        <w:t>Provide the following submittals.</w:t>
      </w:r>
    </w:p>
    <w:p w:rsidR="00661986" w:rsidRPr="00661986" w:rsidRDefault="00661986" w:rsidP="00661986">
      <w:pPr>
        <w:pStyle w:val="Heading3"/>
      </w:pPr>
      <w:proofErr w:type="gramStart"/>
      <w:r w:rsidRPr="00661986">
        <w:t>Shop drawings and product data at least 30 days prior to fabrication of the products.</w:t>
      </w:r>
      <w:proofErr w:type="gramEnd"/>
      <w:r w:rsidRPr="00661986">
        <w:t xml:space="preserve">  Indicate on the shop drawings</w:t>
      </w:r>
      <w:r w:rsidR="00AC3730">
        <w:t>;</w:t>
      </w:r>
      <w:r w:rsidRPr="00661986">
        <w:t xml:space="preserve"> dimensions and elevations; materials including specifications; details required to fabricate, locate, and install the slide gates including all related fittings and embedded parts; and coatings including specifications.</w:t>
      </w:r>
    </w:p>
    <w:p w:rsidR="00661986" w:rsidRPr="00661986" w:rsidRDefault="00AC3730" w:rsidP="00661986">
      <w:pPr>
        <w:pStyle w:val="Heading3"/>
      </w:pPr>
      <w:proofErr w:type="gramStart"/>
      <w:r>
        <w:t>Manufactu</w:t>
      </w:r>
      <w:r w:rsidR="00F2357F">
        <w:t>rer’s</w:t>
      </w:r>
      <w:proofErr w:type="gramEnd"/>
      <w:r w:rsidR="00F2357F">
        <w:t xml:space="preserve"> supplied documentation for o</w:t>
      </w:r>
      <w:r w:rsidR="00661986" w:rsidRPr="00661986">
        <w:t xml:space="preserve">peration and </w:t>
      </w:r>
      <w:r w:rsidR="00F2357F">
        <w:t>m</w:t>
      </w:r>
      <w:r w:rsidR="00661986" w:rsidRPr="00661986">
        <w:t>aintenance.</w:t>
      </w:r>
    </w:p>
    <w:p w:rsidR="005C229C" w:rsidRDefault="005C229C" w:rsidP="005C229C">
      <w:pPr>
        <w:pStyle w:val="Heading3"/>
      </w:pPr>
      <w:r w:rsidRPr="005C229C">
        <w:t>Manufacturer’s written instructions for unloading, handling, storing, and installing gates and for repairing damaged co</w:t>
      </w:r>
      <w:r w:rsidR="00AC3730">
        <w:t>atings prior to performing the W</w:t>
      </w:r>
      <w:r w:rsidRPr="005C229C">
        <w:t>ork.</w:t>
      </w:r>
    </w:p>
    <w:p w:rsidR="00661986" w:rsidRPr="00661986" w:rsidRDefault="00661986" w:rsidP="00661986">
      <w:pPr>
        <w:pStyle w:val="Heading3"/>
      </w:pPr>
      <w:r w:rsidRPr="00661986">
        <w:t>The gate manufacturer’s certificate prior to commencing the testing of the slide gates certifying that the installation has been performed according to its recommendations.</w:t>
      </w:r>
    </w:p>
    <w:p w:rsidR="00661986" w:rsidRPr="00661986" w:rsidRDefault="00D7487C" w:rsidP="00661986">
      <w:pPr>
        <w:pStyle w:val="Heading2"/>
      </w:pPr>
      <w:r>
        <w:t>Quality Control</w:t>
      </w:r>
    </w:p>
    <w:p w:rsidR="00661986" w:rsidRPr="00661986" w:rsidRDefault="00661986" w:rsidP="00661986">
      <w:pPr>
        <w:pStyle w:val="Heading3"/>
      </w:pPr>
      <w:r w:rsidRPr="00661986">
        <w:t>Provide the services of the slide gate manufacturer’s representative to supervise the installation, testing, and commissioning of the slide gates.</w:t>
      </w:r>
    </w:p>
    <w:p w:rsidR="00661986" w:rsidRPr="00661986" w:rsidRDefault="00661986" w:rsidP="00661986">
      <w:pPr>
        <w:pStyle w:val="Heading2"/>
      </w:pPr>
      <w:r>
        <w:t>Delivery, Storage, and Handling</w:t>
      </w:r>
    </w:p>
    <w:p w:rsidR="00661986" w:rsidRPr="00661986" w:rsidRDefault="00661986" w:rsidP="00661986">
      <w:pPr>
        <w:pStyle w:val="Heading3"/>
      </w:pPr>
      <w:r w:rsidRPr="00661986">
        <w:t>Inspect each shipment and timely replace any damaged materials.</w:t>
      </w:r>
    </w:p>
    <w:p w:rsidR="00661986" w:rsidRPr="00661986" w:rsidRDefault="00661986" w:rsidP="00661986">
      <w:pPr>
        <w:pStyle w:val="Heading3"/>
      </w:pPr>
      <w:r w:rsidRPr="00661986">
        <w:t>Unload, handle, and store materials in accordance with the manufacturer’s written instructions.  Do not damage the gate or shop-applied coating.  Do not store slide gate components in direct contact with the ground.</w:t>
      </w:r>
    </w:p>
    <w:p w:rsidR="00661986" w:rsidRPr="00661986" w:rsidRDefault="00661986" w:rsidP="00661986">
      <w:pPr>
        <w:pStyle w:val="Heading1"/>
      </w:pPr>
      <w:r>
        <w:t>Products</w:t>
      </w:r>
    </w:p>
    <w:p w:rsidR="00661986" w:rsidRPr="00661986" w:rsidRDefault="00661986" w:rsidP="00661986">
      <w:pPr>
        <w:pStyle w:val="Heading2"/>
      </w:pPr>
      <w:r>
        <w:t>Materials</w:t>
      </w:r>
    </w:p>
    <w:p w:rsidR="00661986" w:rsidRPr="00661986" w:rsidRDefault="00661986" w:rsidP="00661986">
      <w:pPr>
        <w:pStyle w:val="Heading3"/>
      </w:pPr>
      <w:r w:rsidRPr="00661986">
        <w:t>Provide slide gates material in accordance with the following.</w:t>
      </w:r>
    </w:p>
    <w:p w:rsidR="00661986" w:rsidRDefault="00661986" w:rsidP="00661986">
      <w:pPr>
        <w:pStyle w:val="Heading3"/>
      </w:pPr>
      <w:r w:rsidRPr="00661986">
        <w:t>Medium duty slide gates:</w:t>
      </w:r>
    </w:p>
    <w:p w:rsidR="00661986" w:rsidRDefault="00661986" w:rsidP="00661986"/>
    <w:p w:rsidR="00661986" w:rsidRDefault="00661986" w:rsidP="00661986"/>
    <w:p w:rsidR="00661986" w:rsidRDefault="00661986" w:rsidP="00661986"/>
    <w:p w:rsidR="00661986" w:rsidRDefault="00661986" w:rsidP="00661986"/>
    <w:p w:rsidR="00661986" w:rsidRDefault="00661986" w:rsidP="00661986"/>
    <w:p w:rsidR="00661986" w:rsidRDefault="00661986" w:rsidP="00661986"/>
    <w:p w:rsidR="00661986" w:rsidRPr="00661986" w:rsidRDefault="00F2357F" w:rsidP="00661986">
      <w:pPr>
        <w:pStyle w:val="Heading4"/>
      </w:pPr>
      <w:r>
        <w:t>M</w:t>
      </w:r>
      <w:r w:rsidR="00661986" w:rsidRPr="00661986">
        <w:t xml:space="preserve">edium duty slide gates with rising gate stems in accordance </w:t>
      </w:r>
      <w:r w:rsidR="00661986" w:rsidRPr="00FA5043">
        <w:t xml:space="preserve">with </w:t>
      </w:r>
      <w:r w:rsidR="00C411D5" w:rsidRPr="00FA5043">
        <w:t>[</w:t>
      </w:r>
      <w:r w:rsidR="00661986" w:rsidRPr="00FA5043">
        <w:t>AWWA C5</w:t>
      </w:r>
      <w:r w:rsidR="00C411D5" w:rsidRPr="00FA5043">
        <w:t>60] [AWWA C561]</w:t>
      </w:r>
      <w:r w:rsidR="00661986" w:rsidRPr="00FA5043">
        <w:t xml:space="preserve"> </w:t>
      </w:r>
      <w:r w:rsidR="00FA5043" w:rsidRPr="00FA5043">
        <w:t>and having</w:t>
      </w:r>
      <w:r w:rsidR="00661986" w:rsidRPr="00661986">
        <w:t xml:space="preserve"> components fabricated from the following materials:</w:t>
      </w:r>
    </w:p>
    <w:p w:rsidR="00661986" w:rsidRPr="00661986" w:rsidRDefault="00661986" w:rsidP="00661986">
      <w:pPr>
        <w:spacing w:after="0"/>
        <w:jc w:val="both"/>
        <w:rPr>
          <w:rFonts w:cs="Times New Roman"/>
          <w:szCs w:val="24"/>
        </w:rPr>
      </w:pPr>
    </w:p>
    <w:tbl>
      <w:tblPr>
        <w:tblW w:w="0" w:type="auto"/>
        <w:tblInd w:w="15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118"/>
        <w:gridCol w:w="2268"/>
        <w:gridCol w:w="3383"/>
      </w:tblGrid>
      <w:tr w:rsidR="00661986" w:rsidRPr="00661986" w:rsidTr="00EA5BD3">
        <w:trPr>
          <w:tblHeader/>
        </w:trPr>
        <w:tc>
          <w:tcPr>
            <w:tcW w:w="3118" w:type="dxa"/>
          </w:tcPr>
          <w:p w:rsidR="00661986" w:rsidRPr="00661986" w:rsidRDefault="00661986" w:rsidP="00661986">
            <w:pPr>
              <w:spacing w:after="0"/>
              <w:jc w:val="center"/>
              <w:rPr>
                <w:rFonts w:ascii="Arial" w:hAnsi="Arial" w:cs="Arial"/>
                <w:b/>
                <w:sz w:val="22"/>
              </w:rPr>
            </w:pPr>
            <w:r w:rsidRPr="00661986">
              <w:rPr>
                <w:rFonts w:ascii="Arial" w:hAnsi="Arial" w:cs="Arial"/>
                <w:b/>
                <w:sz w:val="22"/>
              </w:rPr>
              <w:t>Component</w:t>
            </w:r>
          </w:p>
        </w:tc>
        <w:tc>
          <w:tcPr>
            <w:tcW w:w="2268" w:type="dxa"/>
          </w:tcPr>
          <w:p w:rsidR="00661986" w:rsidRPr="00661986" w:rsidRDefault="00661986" w:rsidP="00661986">
            <w:pPr>
              <w:spacing w:after="0"/>
              <w:jc w:val="center"/>
              <w:rPr>
                <w:rFonts w:ascii="Arial" w:hAnsi="Arial" w:cs="Arial"/>
                <w:b/>
                <w:sz w:val="22"/>
              </w:rPr>
            </w:pPr>
            <w:r w:rsidRPr="00661986">
              <w:rPr>
                <w:rFonts w:ascii="Arial" w:hAnsi="Arial" w:cs="Arial"/>
                <w:b/>
                <w:sz w:val="22"/>
              </w:rPr>
              <w:t>Material</w:t>
            </w:r>
          </w:p>
        </w:tc>
        <w:tc>
          <w:tcPr>
            <w:tcW w:w="3383" w:type="dxa"/>
          </w:tcPr>
          <w:p w:rsidR="00661986" w:rsidRPr="00661986" w:rsidRDefault="00661986" w:rsidP="00661986">
            <w:pPr>
              <w:spacing w:after="0"/>
              <w:jc w:val="center"/>
              <w:rPr>
                <w:rFonts w:ascii="Arial" w:hAnsi="Arial" w:cs="Arial"/>
                <w:b/>
                <w:sz w:val="22"/>
              </w:rPr>
            </w:pPr>
            <w:r w:rsidRPr="00661986">
              <w:rPr>
                <w:rFonts w:ascii="Arial" w:hAnsi="Arial" w:cs="Arial"/>
                <w:b/>
                <w:sz w:val="22"/>
              </w:rPr>
              <w:t>Specification</w:t>
            </w:r>
          </w:p>
        </w:tc>
      </w:tr>
      <w:tr w:rsidR="00661986" w:rsidRPr="00661986" w:rsidTr="00EA5BD3">
        <w:tc>
          <w:tcPr>
            <w:tcW w:w="3118" w:type="dxa"/>
          </w:tcPr>
          <w:p w:rsidR="00661986" w:rsidRPr="00661986" w:rsidRDefault="007F2941" w:rsidP="00661986">
            <w:pPr>
              <w:spacing w:after="0"/>
              <w:jc w:val="both"/>
              <w:rPr>
                <w:rFonts w:ascii="Arial" w:hAnsi="Arial" w:cs="Arial"/>
                <w:sz w:val="22"/>
              </w:rPr>
            </w:pPr>
            <w:r>
              <w:rPr>
                <w:rFonts w:ascii="Arial" w:hAnsi="Arial" w:cs="Arial"/>
                <w:sz w:val="22"/>
              </w:rPr>
              <w:t>[</w:t>
            </w:r>
            <w:r w:rsidR="00661986" w:rsidRPr="00661986">
              <w:rPr>
                <w:rFonts w:ascii="Arial" w:hAnsi="Arial" w:cs="Arial"/>
                <w:sz w:val="22"/>
              </w:rPr>
              <w:t>Seat and slide, cross bar, and wedge blocks</w:t>
            </w:r>
          </w:p>
        </w:tc>
        <w:tc>
          <w:tcPr>
            <w:tcW w:w="2268" w:type="dxa"/>
          </w:tcPr>
          <w:p w:rsidR="00661986" w:rsidRPr="00661986" w:rsidRDefault="00661986" w:rsidP="00D7487C">
            <w:pPr>
              <w:spacing w:after="0"/>
              <w:jc w:val="center"/>
              <w:rPr>
                <w:rFonts w:ascii="Arial" w:hAnsi="Arial" w:cs="Arial"/>
                <w:sz w:val="22"/>
              </w:rPr>
            </w:pPr>
            <w:r w:rsidRPr="00661986">
              <w:rPr>
                <w:rFonts w:ascii="Arial" w:hAnsi="Arial" w:cs="Arial"/>
                <w:sz w:val="22"/>
              </w:rPr>
              <w:t>Cast iron</w:t>
            </w:r>
          </w:p>
        </w:tc>
        <w:tc>
          <w:tcPr>
            <w:tcW w:w="3383" w:type="dxa"/>
          </w:tcPr>
          <w:p w:rsidR="00661986" w:rsidRDefault="00661986" w:rsidP="00661986">
            <w:pPr>
              <w:spacing w:after="0"/>
              <w:jc w:val="both"/>
              <w:rPr>
                <w:rFonts w:ascii="Arial" w:hAnsi="Arial" w:cs="Arial"/>
                <w:sz w:val="22"/>
              </w:rPr>
            </w:pPr>
            <w:r w:rsidRPr="00661986">
              <w:rPr>
                <w:rFonts w:ascii="Arial" w:hAnsi="Arial" w:cs="Arial"/>
                <w:sz w:val="22"/>
              </w:rPr>
              <w:t>ASTM A48</w:t>
            </w:r>
            <w:r w:rsidR="005C229C">
              <w:rPr>
                <w:rFonts w:ascii="Arial" w:hAnsi="Arial" w:cs="Arial"/>
                <w:sz w:val="22"/>
              </w:rPr>
              <w:t>/A48M</w:t>
            </w:r>
            <w:r w:rsidRPr="00661986">
              <w:rPr>
                <w:rFonts w:ascii="Arial" w:hAnsi="Arial" w:cs="Arial"/>
                <w:sz w:val="22"/>
              </w:rPr>
              <w:t>, Class 30</w:t>
            </w:r>
          </w:p>
          <w:p w:rsidR="005C229C" w:rsidRPr="00661986" w:rsidRDefault="005C229C" w:rsidP="00661986">
            <w:pPr>
              <w:spacing w:after="0"/>
              <w:jc w:val="both"/>
              <w:rPr>
                <w:rFonts w:ascii="Arial" w:hAnsi="Arial" w:cs="Arial"/>
                <w:sz w:val="22"/>
              </w:rPr>
            </w:pPr>
            <w:r>
              <w:rPr>
                <w:rFonts w:ascii="Arial" w:hAnsi="Arial" w:cs="Arial"/>
                <w:sz w:val="22"/>
              </w:rPr>
              <w:t>ASTM A126, Class B</w:t>
            </w:r>
          </w:p>
        </w:tc>
      </w:tr>
      <w:tr w:rsidR="00661986" w:rsidRPr="00661986" w:rsidTr="00EA5BD3">
        <w:tc>
          <w:tcPr>
            <w:tcW w:w="3118" w:type="dxa"/>
          </w:tcPr>
          <w:p w:rsidR="00661986" w:rsidRPr="00661986" w:rsidRDefault="00661986" w:rsidP="00661986">
            <w:pPr>
              <w:spacing w:after="0"/>
              <w:jc w:val="both"/>
              <w:rPr>
                <w:rFonts w:ascii="Arial" w:hAnsi="Arial" w:cs="Arial"/>
                <w:sz w:val="22"/>
              </w:rPr>
            </w:pPr>
            <w:r w:rsidRPr="00661986">
              <w:rPr>
                <w:rFonts w:ascii="Arial" w:hAnsi="Arial" w:cs="Arial"/>
                <w:sz w:val="22"/>
              </w:rPr>
              <w:t>Seating face</w:t>
            </w:r>
          </w:p>
        </w:tc>
        <w:tc>
          <w:tcPr>
            <w:tcW w:w="2268" w:type="dxa"/>
          </w:tcPr>
          <w:p w:rsidR="00661986" w:rsidRPr="00661986" w:rsidRDefault="00661986" w:rsidP="00D7487C">
            <w:pPr>
              <w:spacing w:after="0"/>
              <w:jc w:val="center"/>
              <w:rPr>
                <w:rFonts w:ascii="Arial" w:hAnsi="Arial" w:cs="Arial"/>
                <w:sz w:val="22"/>
              </w:rPr>
            </w:pPr>
            <w:r w:rsidRPr="00661986">
              <w:rPr>
                <w:rFonts w:ascii="Arial" w:hAnsi="Arial" w:cs="Arial"/>
                <w:sz w:val="22"/>
              </w:rPr>
              <w:t>Aluminum  bronze</w:t>
            </w:r>
          </w:p>
        </w:tc>
        <w:tc>
          <w:tcPr>
            <w:tcW w:w="3383" w:type="dxa"/>
          </w:tcPr>
          <w:p w:rsidR="00661986" w:rsidRPr="00661986" w:rsidRDefault="005C229C" w:rsidP="00661986">
            <w:pPr>
              <w:spacing w:after="0"/>
              <w:jc w:val="both"/>
              <w:rPr>
                <w:rFonts w:ascii="Arial" w:hAnsi="Arial" w:cs="Arial"/>
                <w:sz w:val="22"/>
              </w:rPr>
            </w:pPr>
            <w:r w:rsidRPr="005C229C">
              <w:rPr>
                <w:rFonts w:ascii="Arial" w:hAnsi="Arial" w:cs="Arial"/>
                <w:sz w:val="22"/>
              </w:rPr>
              <w:t>ASTM B36, C26000</w:t>
            </w:r>
          </w:p>
        </w:tc>
      </w:tr>
      <w:tr w:rsidR="00661986" w:rsidRPr="00661986" w:rsidTr="00EA5BD3">
        <w:tc>
          <w:tcPr>
            <w:tcW w:w="3118" w:type="dxa"/>
          </w:tcPr>
          <w:p w:rsidR="00661986" w:rsidRPr="00661986" w:rsidRDefault="005C229C" w:rsidP="00661986">
            <w:pPr>
              <w:spacing w:after="0"/>
              <w:jc w:val="both"/>
              <w:rPr>
                <w:rFonts w:ascii="Arial" w:hAnsi="Arial" w:cs="Arial"/>
                <w:sz w:val="22"/>
              </w:rPr>
            </w:pPr>
            <w:r>
              <w:rPr>
                <w:rFonts w:ascii="Arial" w:hAnsi="Arial" w:cs="Arial"/>
                <w:sz w:val="22"/>
              </w:rPr>
              <w:t>Frame</w:t>
            </w:r>
          </w:p>
        </w:tc>
        <w:tc>
          <w:tcPr>
            <w:tcW w:w="2268" w:type="dxa"/>
          </w:tcPr>
          <w:p w:rsidR="00661986" w:rsidRPr="00661986" w:rsidRDefault="00661986" w:rsidP="00D7487C">
            <w:pPr>
              <w:spacing w:after="0"/>
              <w:jc w:val="center"/>
              <w:rPr>
                <w:rFonts w:ascii="Arial" w:hAnsi="Arial" w:cs="Arial"/>
                <w:sz w:val="22"/>
              </w:rPr>
            </w:pPr>
            <w:r w:rsidRPr="00661986">
              <w:rPr>
                <w:rFonts w:ascii="Arial" w:hAnsi="Arial" w:cs="Arial"/>
                <w:sz w:val="22"/>
              </w:rPr>
              <w:t>Galvanized steel</w:t>
            </w:r>
          </w:p>
        </w:tc>
        <w:tc>
          <w:tcPr>
            <w:tcW w:w="3383" w:type="dxa"/>
          </w:tcPr>
          <w:p w:rsidR="00661986" w:rsidRPr="00661986" w:rsidRDefault="00661986" w:rsidP="005C229C">
            <w:pPr>
              <w:spacing w:after="0"/>
              <w:jc w:val="both"/>
              <w:rPr>
                <w:rFonts w:ascii="Arial" w:hAnsi="Arial" w:cs="Arial"/>
                <w:sz w:val="22"/>
              </w:rPr>
            </w:pPr>
            <w:r w:rsidRPr="00661986">
              <w:rPr>
                <w:rFonts w:ascii="Arial" w:hAnsi="Arial" w:cs="Arial"/>
                <w:sz w:val="22"/>
              </w:rPr>
              <w:t>CSA-G40.21,</w:t>
            </w:r>
            <w:r w:rsidR="005C229C">
              <w:t xml:space="preserve"> </w:t>
            </w:r>
            <w:r w:rsidR="005C229C" w:rsidRPr="005C229C">
              <w:rPr>
                <w:rFonts w:ascii="Arial" w:hAnsi="Arial" w:cs="Arial"/>
                <w:sz w:val="22"/>
              </w:rPr>
              <w:t>CAN/CSA-G164</w:t>
            </w:r>
            <w:r w:rsidRPr="00661986">
              <w:rPr>
                <w:rFonts w:ascii="Arial" w:hAnsi="Arial" w:cs="Arial"/>
                <w:sz w:val="22"/>
              </w:rPr>
              <w:t xml:space="preserve"> ASTM </w:t>
            </w:r>
            <w:r w:rsidR="005C229C">
              <w:rPr>
                <w:rFonts w:ascii="Arial" w:hAnsi="Arial" w:cs="Arial"/>
                <w:sz w:val="22"/>
              </w:rPr>
              <w:t xml:space="preserve">A36/A36M, </w:t>
            </w:r>
            <w:r w:rsidRPr="00661986">
              <w:rPr>
                <w:rFonts w:ascii="Arial" w:hAnsi="Arial" w:cs="Arial"/>
                <w:sz w:val="22"/>
              </w:rPr>
              <w:t>A123</w:t>
            </w:r>
            <w:r w:rsidR="005C229C">
              <w:rPr>
                <w:rFonts w:ascii="Arial" w:hAnsi="Arial" w:cs="Arial"/>
                <w:sz w:val="22"/>
              </w:rPr>
              <w:t>/A123M</w:t>
            </w:r>
          </w:p>
        </w:tc>
      </w:tr>
      <w:tr w:rsidR="00661986" w:rsidRPr="00661986" w:rsidTr="00EA5BD3">
        <w:tc>
          <w:tcPr>
            <w:tcW w:w="3118" w:type="dxa"/>
          </w:tcPr>
          <w:p w:rsidR="00661986" w:rsidRPr="00661986" w:rsidRDefault="005C229C" w:rsidP="00661986">
            <w:pPr>
              <w:spacing w:after="0"/>
              <w:jc w:val="both"/>
              <w:rPr>
                <w:rFonts w:ascii="Arial" w:hAnsi="Arial" w:cs="Arial"/>
                <w:sz w:val="22"/>
              </w:rPr>
            </w:pPr>
            <w:r>
              <w:rPr>
                <w:rFonts w:ascii="Arial" w:hAnsi="Arial" w:cs="Arial"/>
                <w:sz w:val="22"/>
              </w:rPr>
              <w:t>Stem</w:t>
            </w:r>
          </w:p>
        </w:tc>
        <w:tc>
          <w:tcPr>
            <w:tcW w:w="2268" w:type="dxa"/>
          </w:tcPr>
          <w:p w:rsidR="00661986" w:rsidRPr="00661986" w:rsidRDefault="00661986" w:rsidP="00D7487C">
            <w:pPr>
              <w:spacing w:after="0"/>
              <w:jc w:val="center"/>
              <w:rPr>
                <w:rFonts w:ascii="Arial" w:hAnsi="Arial" w:cs="Arial"/>
                <w:sz w:val="22"/>
              </w:rPr>
            </w:pPr>
            <w:r w:rsidRPr="00661986">
              <w:rPr>
                <w:rFonts w:ascii="Arial" w:hAnsi="Arial" w:cs="Arial"/>
                <w:sz w:val="22"/>
              </w:rPr>
              <w:t>Stainless steel</w:t>
            </w:r>
          </w:p>
        </w:tc>
        <w:tc>
          <w:tcPr>
            <w:tcW w:w="3383" w:type="dxa"/>
          </w:tcPr>
          <w:p w:rsidR="00661986" w:rsidRPr="00661986" w:rsidRDefault="00661986" w:rsidP="005C229C">
            <w:pPr>
              <w:spacing w:after="0"/>
              <w:jc w:val="both"/>
              <w:rPr>
                <w:rFonts w:ascii="Arial" w:hAnsi="Arial" w:cs="Arial"/>
                <w:sz w:val="22"/>
              </w:rPr>
            </w:pPr>
            <w:r w:rsidRPr="00661986">
              <w:rPr>
                <w:rFonts w:ascii="Arial" w:hAnsi="Arial" w:cs="Arial"/>
                <w:sz w:val="22"/>
              </w:rPr>
              <w:t xml:space="preserve">ASTM A276, Type 304 </w:t>
            </w:r>
            <w:r w:rsidRPr="00661986">
              <w:rPr>
                <w:rFonts w:ascii="Arial" w:hAnsi="Arial" w:cs="Arial"/>
                <w:sz w:val="22"/>
              </w:rPr>
              <w:br/>
              <w:t>ASTM A582, Type 303</w:t>
            </w:r>
          </w:p>
        </w:tc>
      </w:tr>
      <w:tr w:rsidR="00661986" w:rsidRPr="00661986" w:rsidTr="00EA5BD3">
        <w:tc>
          <w:tcPr>
            <w:tcW w:w="3118" w:type="dxa"/>
          </w:tcPr>
          <w:p w:rsidR="00661986" w:rsidRPr="00661986" w:rsidRDefault="00661986" w:rsidP="00661986">
            <w:pPr>
              <w:spacing w:after="0"/>
              <w:jc w:val="both"/>
              <w:rPr>
                <w:rFonts w:ascii="Arial" w:hAnsi="Arial" w:cs="Arial"/>
                <w:sz w:val="22"/>
              </w:rPr>
            </w:pPr>
            <w:r w:rsidRPr="00661986">
              <w:rPr>
                <w:rFonts w:ascii="Arial" w:hAnsi="Arial" w:cs="Arial"/>
                <w:sz w:val="22"/>
              </w:rPr>
              <w:t>Fasteners:</w:t>
            </w:r>
            <w:r w:rsidRPr="00661986">
              <w:rPr>
                <w:rFonts w:ascii="Arial" w:hAnsi="Arial" w:cs="Arial"/>
                <w:sz w:val="22"/>
              </w:rPr>
              <w:br/>
              <w:t>• bolts</w:t>
            </w:r>
          </w:p>
          <w:p w:rsidR="00661986" w:rsidRPr="00661986" w:rsidRDefault="00661986" w:rsidP="00661986">
            <w:pPr>
              <w:spacing w:after="0"/>
              <w:jc w:val="both"/>
              <w:rPr>
                <w:rFonts w:ascii="Arial" w:hAnsi="Arial" w:cs="Arial"/>
                <w:sz w:val="22"/>
              </w:rPr>
            </w:pPr>
            <w:r w:rsidRPr="00661986">
              <w:rPr>
                <w:rFonts w:ascii="Arial" w:hAnsi="Arial" w:cs="Arial"/>
                <w:sz w:val="22"/>
              </w:rPr>
              <w:t>• nuts and washers</w:t>
            </w:r>
          </w:p>
        </w:tc>
        <w:tc>
          <w:tcPr>
            <w:tcW w:w="2268" w:type="dxa"/>
          </w:tcPr>
          <w:p w:rsidR="00661986" w:rsidRPr="00661986" w:rsidRDefault="00661986" w:rsidP="00D7487C">
            <w:pPr>
              <w:spacing w:after="0"/>
              <w:jc w:val="center"/>
              <w:rPr>
                <w:rFonts w:ascii="Arial" w:hAnsi="Arial" w:cs="Arial"/>
                <w:sz w:val="22"/>
              </w:rPr>
            </w:pPr>
            <w:r w:rsidRPr="00661986">
              <w:rPr>
                <w:rFonts w:ascii="Arial" w:hAnsi="Arial" w:cs="Arial"/>
                <w:sz w:val="22"/>
              </w:rPr>
              <w:t>• Galvanized steel</w:t>
            </w:r>
            <w:r w:rsidRPr="00661986">
              <w:rPr>
                <w:rFonts w:ascii="Arial" w:hAnsi="Arial" w:cs="Arial"/>
                <w:sz w:val="22"/>
              </w:rPr>
              <w:br/>
              <w:t>• Stainless steel</w:t>
            </w:r>
          </w:p>
        </w:tc>
        <w:tc>
          <w:tcPr>
            <w:tcW w:w="3383" w:type="dxa"/>
          </w:tcPr>
          <w:p w:rsidR="00661986" w:rsidRPr="00661986" w:rsidRDefault="00661986" w:rsidP="005C229C">
            <w:pPr>
              <w:spacing w:after="0"/>
              <w:jc w:val="both"/>
              <w:rPr>
                <w:rFonts w:ascii="Arial" w:hAnsi="Arial" w:cs="Arial"/>
                <w:sz w:val="22"/>
              </w:rPr>
            </w:pPr>
            <w:r w:rsidRPr="00661986">
              <w:rPr>
                <w:rFonts w:ascii="Arial" w:hAnsi="Arial" w:cs="Arial"/>
                <w:sz w:val="22"/>
              </w:rPr>
              <w:t>• ASTM A307, A325</w:t>
            </w:r>
            <w:r w:rsidR="005C229C">
              <w:rPr>
                <w:rFonts w:ascii="Arial" w:hAnsi="Arial" w:cs="Arial"/>
                <w:sz w:val="22"/>
              </w:rPr>
              <w:t>M</w:t>
            </w:r>
            <w:r w:rsidRPr="00661986">
              <w:rPr>
                <w:rFonts w:ascii="Arial" w:hAnsi="Arial" w:cs="Arial"/>
                <w:sz w:val="22"/>
              </w:rPr>
              <w:t>, A123</w:t>
            </w:r>
            <w:r w:rsidR="005C229C">
              <w:rPr>
                <w:rFonts w:ascii="Arial" w:hAnsi="Arial" w:cs="Arial"/>
                <w:sz w:val="22"/>
              </w:rPr>
              <w:t>/A123M</w:t>
            </w:r>
            <w:r w:rsidRPr="00661986">
              <w:rPr>
                <w:rFonts w:ascii="Arial" w:hAnsi="Arial" w:cs="Arial"/>
                <w:sz w:val="22"/>
              </w:rPr>
              <w:br/>
              <w:t>•</w:t>
            </w:r>
            <w:r w:rsidR="005C229C">
              <w:rPr>
                <w:rFonts w:ascii="Arial" w:hAnsi="Arial" w:cs="Arial"/>
                <w:sz w:val="22"/>
              </w:rPr>
              <w:t xml:space="preserve"> ASTM F594</w:t>
            </w:r>
          </w:p>
        </w:tc>
      </w:tr>
      <w:tr w:rsidR="00661986" w:rsidRPr="00661986" w:rsidTr="00EA5BD3">
        <w:tc>
          <w:tcPr>
            <w:tcW w:w="3118" w:type="dxa"/>
          </w:tcPr>
          <w:p w:rsidR="00661986" w:rsidRPr="00661986" w:rsidRDefault="00661986" w:rsidP="00661986">
            <w:pPr>
              <w:spacing w:after="0"/>
              <w:jc w:val="both"/>
              <w:rPr>
                <w:rFonts w:ascii="Arial" w:hAnsi="Arial" w:cs="Arial"/>
                <w:sz w:val="22"/>
              </w:rPr>
            </w:pPr>
            <w:r w:rsidRPr="00661986">
              <w:rPr>
                <w:rFonts w:ascii="Arial" w:hAnsi="Arial" w:cs="Arial"/>
                <w:sz w:val="22"/>
              </w:rPr>
              <w:t>Lift and stop nuts</w:t>
            </w:r>
          </w:p>
        </w:tc>
        <w:tc>
          <w:tcPr>
            <w:tcW w:w="2268" w:type="dxa"/>
          </w:tcPr>
          <w:p w:rsidR="00661986" w:rsidRPr="00661986" w:rsidRDefault="005C229C" w:rsidP="00D7487C">
            <w:pPr>
              <w:spacing w:after="0"/>
              <w:jc w:val="center"/>
              <w:rPr>
                <w:rFonts w:ascii="Arial" w:hAnsi="Arial" w:cs="Arial"/>
                <w:sz w:val="22"/>
              </w:rPr>
            </w:pPr>
            <w:r>
              <w:rPr>
                <w:rFonts w:ascii="Arial" w:hAnsi="Arial" w:cs="Arial"/>
                <w:sz w:val="22"/>
              </w:rPr>
              <w:t>Cast z</w:t>
            </w:r>
            <w:r w:rsidR="00661986" w:rsidRPr="00661986">
              <w:rPr>
                <w:rFonts w:ascii="Arial" w:hAnsi="Arial" w:cs="Arial"/>
                <w:sz w:val="22"/>
              </w:rPr>
              <w:t xml:space="preserve">inc aluminum </w:t>
            </w:r>
            <w:r>
              <w:rPr>
                <w:rFonts w:ascii="Arial" w:hAnsi="Arial" w:cs="Arial"/>
                <w:sz w:val="22"/>
              </w:rPr>
              <w:t>or bronze</w:t>
            </w:r>
          </w:p>
        </w:tc>
        <w:tc>
          <w:tcPr>
            <w:tcW w:w="3383" w:type="dxa"/>
          </w:tcPr>
          <w:p w:rsidR="00661986" w:rsidRPr="00661986" w:rsidRDefault="007F2941" w:rsidP="00661986">
            <w:pPr>
              <w:spacing w:after="0"/>
              <w:jc w:val="both"/>
              <w:rPr>
                <w:rFonts w:ascii="Arial" w:hAnsi="Arial" w:cs="Arial"/>
                <w:sz w:val="22"/>
              </w:rPr>
            </w:pPr>
            <w:r w:rsidRPr="007F2941">
              <w:rPr>
                <w:rFonts w:ascii="Arial" w:hAnsi="Arial" w:cs="Arial"/>
                <w:sz w:val="22"/>
              </w:rPr>
              <w:t>Zinc Aluminum ZA–12 or ASTM B584 Alloy 838 or 865 Bronze</w:t>
            </w:r>
          </w:p>
        </w:tc>
      </w:tr>
      <w:tr w:rsidR="00661986" w:rsidRPr="00661986" w:rsidTr="00EA5BD3">
        <w:tc>
          <w:tcPr>
            <w:tcW w:w="3118" w:type="dxa"/>
          </w:tcPr>
          <w:p w:rsidR="00661986" w:rsidRPr="00661986" w:rsidRDefault="00661986" w:rsidP="00661986">
            <w:pPr>
              <w:spacing w:after="0"/>
              <w:jc w:val="both"/>
              <w:rPr>
                <w:rFonts w:ascii="Arial" w:hAnsi="Arial" w:cs="Arial"/>
                <w:sz w:val="22"/>
              </w:rPr>
            </w:pPr>
            <w:r w:rsidRPr="00661986">
              <w:rPr>
                <w:rFonts w:ascii="Arial" w:hAnsi="Arial" w:cs="Arial"/>
                <w:sz w:val="22"/>
              </w:rPr>
              <w:t>Adjustable stem guides, with stem collar and bronze bushing, and wall brackets</w:t>
            </w:r>
          </w:p>
        </w:tc>
        <w:tc>
          <w:tcPr>
            <w:tcW w:w="2268" w:type="dxa"/>
          </w:tcPr>
          <w:p w:rsidR="00661986" w:rsidRPr="00661986" w:rsidRDefault="00661986" w:rsidP="00D7487C">
            <w:pPr>
              <w:spacing w:after="0"/>
              <w:jc w:val="center"/>
              <w:rPr>
                <w:rFonts w:ascii="Arial" w:hAnsi="Arial" w:cs="Arial"/>
                <w:sz w:val="22"/>
              </w:rPr>
            </w:pPr>
            <w:r w:rsidRPr="00661986">
              <w:rPr>
                <w:rFonts w:ascii="Arial" w:hAnsi="Arial" w:cs="Arial"/>
                <w:sz w:val="22"/>
              </w:rPr>
              <w:t>Cast iron</w:t>
            </w:r>
          </w:p>
        </w:tc>
        <w:tc>
          <w:tcPr>
            <w:tcW w:w="3383" w:type="dxa"/>
          </w:tcPr>
          <w:p w:rsidR="00661986" w:rsidRPr="00661986" w:rsidRDefault="00661986" w:rsidP="00661986">
            <w:pPr>
              <w:spacing w:after="0"/>
              <w:jc w:val="both"/>
              <w:rPr>
                <w:rFonts w:ascii="Arial" w:hAnsi="Arial" w:cs="Arial"/>
                <w:sz w:val="22"/>
              </w:rPr>
            </w:pPr>
            <w:r w:rsidRPr="00661986">
              <w:rPr>
                <w:rFonts w:ascii="Arial" w:hAnsi="Arial" w:cs="Arial"/>
                <w:sz w:val="22"/>
              </w:rPr>
              <w:t>ASTM A48</w:t>
            </w:r>
            <w:r w:rsidR="007F2941">
              <w:rPr>
                <w:rFonts w:ascii="Arial" w:hAnsi="Arial" w:cs="Arial"/>
                <w:sz w:val="22"/>
              </w:rPr>
              <w:t>/A48M</w:t>
            </w:r>
            <w:r w:rsidRPr="00661986">
              <w:rPr>
                <w:rFonts w:ascii="Arial" w:hAnsi="Arial" w:cs="Arial"/>
                <w:sz w:val="22"/>
              </w:rPr>
              <w:t>, Class 30</w:t>
            </w:r>
            <w:r w:rsidR="007F2941">
              <w:rPr>
                <w:rFonts w:ascii="Arial" w:hAnsi="Arial" w:cs="Arial"/>
                <w:sz w:val="22"/>
              </w:rPr>
              <w:t xml:space="preserve"> </w:t>
            </w:r>
            <w:r w:rsidR="007F2941" w:rsidRPr="007F2941">
              <w:rPr>
                <w:rFonts w:ascii="Arial" w:hAnsi="Arial" w:cs="Arial"/>
                <w:sz w:val="22"/>
              </w:rPr>
              <w:t>ASTM A126, Class B</w:t>
            </w:r>
          </w:p>
        </w:tc>
      </w:tr>
      <w:tr w:rsidR="00661986" w:rsidRPr="00661986" w:rsidTr="00EA5BD3">
        <w:tc>
          <w:tcPr>
            <w:tcW w:w="3118" w:type="dxa"/>
          </w:tcPr>
          <w:p w:rsidR="00661986" w:rsidRPr="00661986" w:rsidRDefault="00661986" w:rsidP="00661986">
            <w:pPr>
              <w:spacing w:after="0"/>
              <w:jc w:val="both"/>
              <w:rPr>
                <w:rFonts w:ascii="Arial" w:hAnsi="Arial" w:cs="Arial"/>
                <w:sz w:val="22"/>
              </w:rPr>
            </w:pPr>
            <w:r w:rsidRPr="00661986">
              <w:rPr>
                <w:rFonts w:ascii="Arial" w:hAnsi="Arial" w:cs="Arial"/>
                <w:sz w:val="22"/>
              </w:rPr>
              <w:t>Pedestals</w:t>
            </w:r>
          </w:p>
        </w:tc>
        <w:tc>
          <w:tcPr>
            <w:tcW w:w="2268" w:type="dxa"/>
          </w:tcPr>
          <w:p w:rsidR="00661986" w:rsidRPr="00661986" w:rsidRDefault="00661986" w:rsidP="00D7487C">
            <w:pPr>
              <w:spacing w:after="0"/>
              <w:jc w:val="center"/>
              <w:rPr>
                <w:rFonts w:ascii="Arial" w:hAnsi="Arial" w:cs="Arial"/>
                <w:sz w:val="22"/>
              </w:rPr>
            </w:pPr>
            <w:r w:rsidRPr="00661986">
              <w:rPr>
                <w:rFonts w:ascii="Arial" w:hAnsi="Arial" w:cs="Arial"/>
                <w:sz w:val="22"/>
              </w:rPr>
              <w:t>Galvanized steel</w:t>
            </w:r>
          </w:p>
        </w:tc>
        <w:tc>
          <w:tcPr>
            <w:tcW w:w="3383" w:type="dxa"/>
          </w:tcPr>
          <w:p w:rsidR="00661986" w:rsidRPr="00661986" w:rsidRDefault="007F2941" w:rsidP="007F2941">
            <w:pPr>
              <w:spacing w:after="0"/>
              <w:jc w:val="both"/>
              <w:rPr>
                <w:rFonts w:ascii="Arial" w:hAnsi="Arial" w:cs="Arial"/>
                <w:sz w:val="22"/>
              </w:rPr>
            </w:pPr>
            <w:r w:rsidRPr="007F2941">
              <w:rPr>
                <w:rFonts w:ascii="Arial" w:hAnsi="Arial" w:cs="Arial"/>
                <w:sz w:val="22"/>
              </w:rPr>
              <w:t xml:space="preserve">CSA-G40.21, CAN/CSA-G164 </w:t>
            </w:r>
            <w:r w:rsidR="00661986" w:rsidRPr="00661986">
              <w:rPr>
                <w:rFonts w:ascii="Arial" w:hAnsi="Arial" w:cs="Arial"/>
                <w:sz w:val="22"/>
              </w:rPr>
              <w:t>ASTM A36</w:t>
            </w:r>
            <w:r>
              <w:rPr>
                <w:rFonts w:ascii="Arial" w:hAnsi="Arial" w:cs="Arial"/>
                <w:sz w:val="22"/>
              </w:rPr>
              <w:t>/A36M</w:t>
            </w:r>
            <w:r w:rsidR="00661986" w:rsidRPr="00661986">
              <w:rPr>
                <w:rFonts w:ascii="Arial" w:hAnsi="Arial" w:cs="Arial"/>
                <w:sz w:val="22"/>
              </w:rPr>
              <w:t>, A123</w:t>
            </w:r>
            <w:r>
              <w:rPr>
                <w:rFonts w:ascii="Arial" w:hAnsi="Arial" w:cs="Arial"/>
                <w:sz w:val="22"/>
              </w:rPr>
              <w:t>/A123M]</w:t>
            </w:r>
          </w:p>
        </w:tc>
      </w:tr>
    </w:tbl>
    <w:p w:rsidR="00661986" w:rsidRPr="00661986" w:rsidRDefault="00661986" w:rsidP="00661986">
      <w:pPr>
        <w:spacing w:after="0"/>
        <w:jc w:val="both"/>
        <w:rPr>
          <w:rFonts w:cs="Times New Roman"/>
          <w:szCs w:val="24"/>
        </w:rPr>
      </w:pPr>
    </w:p>
    <w:p w:rsidR="00661986" w:rsidRPr="00661986" w:rsidRDefault="00661986" w:rsidP="00661986">
      <w:pPr>
        <w:pStyle w:val="Heading3"/>
      </w:pPr>
      <w:r w:rsidRPr="00661986">
        <w:t xml:space="preserve">Gate stems:  </w:t>
      </w:r>
      <w:r w:rsidRPr="00FA5043">
        <w:t>Minimum diameter of [</w:t>
      </w:r>
      <w:r w:rsidR="00F2357F" w:rsidRPr="00FA5043">
        <w:t>XX.X</w:t>
      </w:r>
      <w:r w:rsidRPr="00FA5043">
        <w:t>] mm</w:t>
      </w:r>
      <w:r w:rsidRPr="00661986">
        <w:t>.  Stem guides and bronze bushings spaced to limit the slenderness ratio (</w:t>
      </w:r>
      <w:proofErr w:type="gramStart"/>
      <w:r w:rsidRPr="00661986">
        <w:t>l/r</w:t>
      </w:r>
      <w:proofErr w:type="gramEnd"/>
      <w:r w:rsidRPr="00661986">
        <w:t xml:space="preserve">) of the stem to less than 200. </w:t>
      </w:r>
    </w:p>
    <w:p w:rsidR="00661986" w:rsidRPr="00661986" w:rsidRDefault="00661986" w:rsidP="00661986">
      <w:pPr>
        <w:pStyle w:val="Heading3"/>
      </w:pPr>
      <w:r w:rsidRPr="00661986">
        <w:t>Manual operator:  [Square operating nut with T-wrench.] [</w:t>
      </w:r>
      <w:proofErr w:type="spellStart"/>
      <w:r w:rsidR="007F2941">
        <w:t>H</w:t>
      </w:r>
      <w:r w:rsidRPr="00661986">
        <w:t>andwheel</w:t>
      </w:r>
      <w:proofErr w:type="spellEnd"/>
      <w:r w:rsidR="007F2941">
        <w:t xml:space="preserve"> (cast aluminum)</w:t>
      </w:r>
      <w:r w:rsidRPr="00661986">
        <w:t>, lift housing</w:t>
      </w:r>
      <w:r w:rsidR="007F2941">
        <w:t xml:space="preserve"> (cast iron)</w:t>
      </w:r>
      <w:r w:rsidRPr="00661986">
        <w:t xml:space="preserve">, and pedestal] [Geared operator enclosed in </w:t>
      </w:r>
      <w:proofErr w:type="gramStart"/>
      <w:r w:rsidRPr="00661986">
        <w:t>a weatherproof</w:t>
      </w:r>
      <w:proofErr w:type="gramEnd"/>
      <w:r w:rsidRPr="00661986">
        <w:t xml:space="preserve"> cast iron housing equipped with lubrication fittings and mechanical seals, crank, and pedestal.  Incorporate an output shaft extension to permit gate operati</w:t>
      </w:r>
      <w:r w:rsidR="007F2941">
        <w:t>on using a portable drill unit.</w:t>
      </w:r>
      <w:r w:rsidRPr="00661986">
        <w:t xml:space="preserve">].  Design the operator to permit gate operation with a maximum pull force </w:t>
      </w:r>
      <w:r w:rsidRPr="00FA5043">
        <w:t>of [111 N] [177 N</w:t>
      </w:r>
      <w:r w:rsidRPr="00661986">
        <w:t xml:space="preserve">].   </w:t>
      </w:r>
    </w:p>
    <w:p w:rsidR="00661986" w:rsidRPr="00661986" w:rsidRDefault="00661986" w:rsidP="007F2941">
      <w:pPr>
        <w:pStyle w:val="Heading3"/>
      </w:pPr>
      <w:r w:rsidRPr="00661986">
        <w:t>Stem cov</w:t>
      </w:r>
      <w:r w:rsidR="007F2941">
        <w:t xml:space="preserve">ers for rising stem operators: </w:t>
      </w:r>
      <w:r w:rsidR="007F2941" w:rsidRPr="007F2941">
        <w:t>Galvanized steel or aluminum covers fitted with clear, acrylic window with measuring scales in metric and imperial graduations</w:t>
      </w:r>
    </w:p>
    <w:p w:rsidR="00661986" w:rsidRPr="00661986" w:rsidRDefault="00661986" w:rsidP="00661986">
      <w:pPr>
        <w:pStyle w:val="Heading3"/>
      </w:pPr>
      <w:r w:rsidRPr="00661986">
        <w:t>Wall thimbles:  Type [F or E] cast-iron thimbles in accordance with ASTM A48</w:t>
      </w:r>
      <w:r w:rsidR="007F2941">
        <w:t>/A48M</w:t>
      </w:r>
      <w:r w:rsidRPr="00661986">
        <w:t>, Class 30</w:t>
      </w:r>
      <w:r w:rsidR="007F2941">
        <w:t xml:space="preserve"> or ASTM A126, Class B</w:t>
      </w:r>
      <w:r w:rsidRPr="00661986">
        <w:t xml:space="preserve">. </w:t>
      </w:r>
    </w:p>
    <w:p w:rsidR="00661986" w:rsidRDefault="00661986" w:rsidP="00661986">
      <w:pPr>
        <w:pStyle w:val="Heading3"/>
      </w:pPr>
      <w:r w:rsidRPr="00661986">
        <w:t xml:space="preserve">Hardware:  Screws, bolts, and nuts with threads in accordance with the </w:t>
      </w:r>
      <w:r w:rsidR="003C5A7D">
        <w:t>ANSI</w:t>
      </w:r>
      <w:r w:rsidR="006337B2">
        <w:t xml:space="preserve"> </w:t>
      </w:r>
      <w:r w:rsidRPr="00661986">
        <w:t>Unified</w:t>
      </w:r>
      <w:r w:rsidR="003C5A7D">
        <w:t xml:space="preserve"> Thread</w:t>
      </w:r>
      <w:r w:rsidRPr="00661986">
        <w:t xml:space="preserve"> Standard.</w:t>
      </w:r>
    </w:p>
    <w:p w:rsidR="007F2941" w:rsidRPr="007F2941" w:rsidRDefault="007F2941" w:rsidP="007F2941"/>
    <w:p w:rsidR="00661986" w:rsidRPr="00661986" w:rsidRDefault="00661986" w:rsidP="00661986">
      <w:pPr>
        <w:pStyle w:val="Heading3"/>
      </w:pPr>
      <w:r w:rsidRPr="00661986">
        <w:lastRenderedPageBreak/>
        <w:t>Shop coatings consisting of the following:</w:t>
      </w:r>
    </w:p>
    <w:p w:rsidR="00661986" w:rsidRPr="00661986" w:rsidRDefault="00661986" w:rsidP="00661986">
      <w:pPr>
        <w:pStyle w:val="Heading4"/>
      </w:pPr>
      <w:r w:rsidRPr="00661986">
        <w:t>Machine finished surfaces: Corrosion preventive compound conforming to CAN/CGSB 31–GP–3.</w:t>
      </w:r>
    </w:p>
    <w:p w:rsidR="00661986" w:rsidRPr="00661986" w:rsidRDefault="00661986" w:rsidP="00661986">
      <w:pPr>
        <w:pStyle w:val="Heading4"/>
      </w:pPr>
      <w:r w:rsidRPr="00661986">
        <w:t>Exposed cast-iron surfaces except for the gear operator housing, prepared, primed, and painted as follows:</w:t>
      </w:r>
    </w:p>
    <w:p w:rsidR="00661986" w:rsidRDefault="00661986" w:rsidP="00661986">
      <w:pPr>
        <w:pStyle w:val="Heading5"/>
      </w:pPr>
      <w:r w:rsidRPr="00661986">
        <w:t xml:space="preserve">Surface preparation:  [Near white metal </w:t>
      </w:r>
      <w:proofErr w:type="spellStart"/>
      <w:r w:rsidRPr="00661986">
        <w:t>i</w:t>
      </w:r>
      <w:r w:rsidRPr="00661986">
        <w:rPr>
          <w:lang w:val="en-US"/>
        </w:rPr>
        <w:t>n</w:t>
      </w:r>
      <w:proofErr w:type="spellEnd"/>
      <w:r w:rsidRPr="00661986">
        <w:rPr>
          <w:lang w:val="en-US"/>
        </w:rPr>
        <w:t xml:space="preserve"> accordance with </w:t>
      </w:r>
      <w:r w:rsidRPr="00661986">
        <w:t>SSPC-SP10].</w:t>
      </w:r>
    </w:p>
    <w:p w:rsidR="00661986" w:rsidRPr="00661986" w:rsidRDefault="00661986" w:rsidP="007F2941">
      <w:pPr>
        <w:pStyle w:val="Heading5"/>
        <w:rPr>
          <w:lang w:val="en-US"/>
        </w:rPr>
      </w:pPr>
      <w:r w:rsidRPr="00661986">
        <w:rPr>
          <w:lang w:val="en-US"/>
        </w:rPr>
        <w:t>Coat</w:t>
      </w:r>
      <w:r w:rsidR="007F2941">
        <w:rPr>
          <w:lang w:val="en-US"/>
        </w:rPr>
        <w:t>ing</w:t>
      </w:r>
      <w:r w:rsidRPr="00661986">
        <w:rPr>
          <w:lang w:val="en-US"/>
        </w:rPr>
        <w:t>:  [</w:t>
      </w:r>
      <w:r w:rsidR="007F2941">
        <w:rPr>
          <w:lang w:val="en-US"/>
        </w:rPr>
        <w:t>3</w:t>
      </w:r>
      <w:r w:rsidRPr="00661986">
        <w:rPr>
          <w:lang w:val="en-US"/>
        </w:rPr>
        <w:t xml:space="preserve"> coats,</w:t>
      </w:r>
      <w:r w:rsidR="007F2941">
        <w:rPr>
          <w:lang w:val="en-US"/>
        </w:rPr>
        <w:t xml:space="preserve"> </w:t>
      </w:r>
      <w:proofErr w:type="spellStart"/>
      <w:r w:rsidR="007F2941" w:rsidRPr="00FA5043">
        <w:rPr>
          <w:lang w:val="en-US"/>
        </w:rPr>
        <w:t>Amerlock</w:t>
      </w:r>
      <w:proofErr w:type="spellEnd"/>
      <w:r w:rsidR="007F2941" w:rsidRPr="00FA5043">
        <w:rPr>
          <w:lang w:val="en-US"/>
        </w:rPr>
        <w:t xml:space="preserve"> 400</w:t>
      </w:r>
      <w:r w:rsidR="007F2941">
        <w:rPr>
          <w:lang w:val="en-US"/>
        </w:rPr>
        <w:t xml:space="preserve"> high solids </w:t>
      </w:r>
      <w:r w:rsidRPr="00661986">
        <w:rPr>
          <w:lang w:val="en-US"/>
        </w:rPr>
        <w:t>epoxy paint</w:t>
      </w:r>
      <w:r w:rsidR="007F2941">
        <w:rPr>
          <w:lang w:val="en-US"/>
        </w:rPr>
        <w:t xml:space="preserve"> as manufactured by PPG Protective &amp; Marine Coating</w:t>
      </w:r>
      <w:r w:rsidRPr="00661986">
        <w:rPr>
          <w:lang w:val="en-US"/>
        </w:rPr>
        <w:t xml:space="preserve">. </w:t>
      </w:r>
      <w:proofErr w:type="gramStart"/>
      <w:r w:rsidR="007F2941">
        <w:rPr>
          <w:lang w:val="en-US"/>
        </w:rPr>
        <w:t xml:space="preserve">Dry film thickness of 150 to 200 </w:t>
      </w:r>
      <w:proofErr w:type="spellStart"/>
      <w:r w:rsidR="007F2941" w:rsidRPr="007F2941">
        <w:rPr>
          <w:lang w:val="en-US"/>
        </w:rPr>
        <w:t>μm</w:t>
      </w:r>
      <w:proofErr w:type="spellEnd"/>
      <w:r w:rsidR="007F2941" w:rsidRPr="007F2941">
        <w:rPr>
          <w:lang w:val="en-US"/>
        </w:rPr>
        <w:t xml:space="preserve"> </w:t>
      </w:r>
      <w:r w:rsidR="007F2941">
        <w:rPr>
          <w:lang w:val="en-US"/>
        </w:rPr>
        <w:t>per coat.</w:t>
      </w:r>
      <w:proofErr w:type="gramEnd"/>
      <w:r w:rsidR="007F2941">
        <w:rPr>
          <w:lang w:val="en-US"/>
        </w:rPr>
        <w:t xml:space="preserve"> </w:t>
      </w:r>
      <w:proofErr w:type="spellStart"/>
      <w:r w:rsidRPr="00661986">
        <w:rPr>
          <w:lang w:val="en-US"/>
        </w:rPr>
        <w:t>Colour</w:t>
      </w:r>
      <w:proofErr w:type="spellEnd"/>
      <w:r w:rsidRPr="00661986">
        <w:rPr>
          <w:lang w:val="en-US"/>
        </w:rPr>
        <w:t>: black.]</w:t>
      </w:r>
    </w:p>
    <w:p w:rsidR="00661986" w:rsidRPr="00661986" w:rsidRDefault="00661986" w:rsidP="00661986">
      <w:pPr>
        <w:pStyle w:val="Heading4"/>
      </w:pPr>
      <w:r w:rsidRPr="00661986">
        <w:t xml:space="preserve">Manual gear operator housing:  2 finish coats of blue machine exterior enamel paint. </w:t>
      </w:r>
    </w:p>
    <w:p w:rsidR="00661986" w:rsidRPr="00661986" w:rsidRDefault="00661986" w:rsidP="00661986">
      <w:pPr>
        <w:pStyle w:val="Heading4"/>
      </w:pPr>
      <w:proofErr w:type="gramStart"/>
      <w:r w:rsidRPr="00661986">
        <w:t>Galvanizing:  Minimum zinc coating of 610 g/m</w:t>
      </w:r>
      <w:r w:rsidRPr="00661986">
        <w:rPr>
          <w:vertAlign w:val="superscript"/>
        </w:rPr>
        <w:t>2</w:t>
      </w:r>
      <w:r w:rsidRPr="00661986">
        <w:t>.</w:t>
      </w:r>
      <w:proofErr w:type="gramEnd"/>
      <w:r w:rsidRPr="00661986">
        <w:t xml:space="preserve"> </w:t>
      </w:r>
    </w:p>
    <w:p w:rsidR="00661986" w:rsidRPr="00661986" w:rsidRDefault="00661986" w:rsidP="00661986">
      <w:pPr>
        <w:pStyle w:val="Heading1"/>
      </w:pPr>
      <w:r>
        <w:t>Execution</w:t>
      </w:r>
    </w:p>
    <w:p w:rsidR="00661986" w:rsidRPr="00661986" w:rsidRDefault="00661986" w:rsidP="00661986">
      <w:pPr>
        <w:pStyle w:val="Heading2"/>
      </w:pPr>
      <w:r>
        <w:t>Installation and Assembly of Slide Gates</w:t>
      </w:r>
    </w:p>
    <w:p w:rsidR="00661986" w:rsidRPr="00661986" w:rsidRDefault="00661986" w:rsidP="00661986">
      <w:pPr>
        <w:pStyle w:val="Heading3"/>
      </w:pPr>
      <w:r w:rsidRPr="00661986">
        <w:t>Assemble and install the slide gate components in accordance with the manufacturer’s written instructions, at the locations, of the sizes, and at the elevations specified.  [Provide the services of the manufacturer’s representative to supervise the installation, testing, and commissioning of the slide gates.]</w:t>
      </w:r>
    </w:p>
    <w:p w:rsidR="00661986" w:rsidRPr="00661986" w:rsidRDefault="00661986" w:rsidP="00661986">
      <w:pPr>
        <w:pStyle w:val="Heading3"/>
      </w:pPr>
      <w:r w:rsidRPr="00661986">
        <w:t>Locate and install the wall thimbles and gate frames including anchor bolts in their correct orientation, alignment, and plumb position.</w:t>
      </w:r>
    </w:p>
    <w:p w:rsidR="00661986" w:rsidRPr="00661986" w:rsidRDefault="00CE3485" w:rsidP="00661986">
      <w:pPr>
        <w:pStyle w:val="Heading3"/>
      </w:pPr>
      <w:r>
        <w:t>S</w:t>
      </w:r>
      <w:r w:rsidR="00661986" w:rsidRPr="00661986">
        <w:t xml:space="preserve">upport the gate thimble, anchor bolts, and other parts so that they are not displaced during concrete placement. </w:t>
      </w:r>
    </w:p>
    <w:p w:rsidR="00CE3485" w:rsidRPr="00FA5043" w:rsidRDefault="00CE3485" w:rsidP="00661986">
      <w:pPr>
        <w:pStyle w:val="Heading3"/>
      </w:pPr>
      <w:r w:rsidRPr="00FA5043">
        <w:t>Provide a watertight joint between the gate frame and the wall thimble in accordance with the manufacturer’s written instructions.</w:t>
      </w:r>
    </w:p>
    <w:p w:rsidR="00661986" w:rsidRPr="00661986" w:rsidRDefault="00661986" w:rsidP="00661986">
      <w:pPr>
        <w:pStyle w:val="Heading3"/>
      </w:pPr>
      <w:r w:rsidRPr="00661986">
        <w:t xml:space="preserve"> </w:t>
      </w:r>
      <w:r w:rsidR="00CE3485">
        <w:t>A</w:t>
      </w:r>
      <w:r w:rsidRPr="00661986">
        <w:t xml:space="preserve">lign the stem and operator with the gate, and install in a plumb position.  </w:t>
      </w:r>
    </w:p>
    <w:p w:rsidR="00661986" w:rsidRPr="00661986" w:rsidRDefault="00661986" w:rsidP="00661986">
      <w:pPr>
        <w:pStyle w:val="Heading3"/>
      </w:pPr>
      <w:r w:rsidRPr="00661986">
        <w:t xml:space="preserve">After installation, clean, lubricate, and otherwise service the slide gate components in accordance with the manufacturer’s written instructions.   </w:t>
      </w:r>
    </w:p>
    <w:p w:rsidR="007F2941" w:rsidRDefault="007F2941" w:rsidP="00661986">
      <w:pPr>
        <w:pStyle w:val="Heading2"/>
      </w:pPr>
      <w:r>
        <w:t>Testing of Slide Gates</w:t>
      </w:r>
    </w:p>
    <w:p w:rsidR="007F2941" w:rsidRDefault="007F2941" w:rsidP="007F2941">
      <w:pPr>
        <w:pStyle w:val="Heading3"/>
      </w:pPr>
      <w:r>
        <w:t>Dry test each slide gate by raising and lowering it with the lift at least 3 cycles throughout its full range of operation after each change or adjustment. Make any required changes or adjustments until the operation of the slide gate, lifts and all appurtenant components are satisfactory to the Minister.</w:t>
      </w:r>
    </w:p>
    <w:p w:rsidR="007F2941" w:rsidRDefault="007F2941" w:rsidP="007F2941">
      <w:pPr>
        <w:pStyle w:val="Heading3"/>
      </w:pPr>
      <w:r>
        <w:t xml:space="preserve">[Wet test each slide gate </w:t>
      </w:r>
      <w:proofErr w:type="gramStart"/>
      <w:r>
        <w:t>by ]</w:t>
      </w:r>
      <w:proofErr w:type="gramEnd"/>
      <w:r>
        <w:t xml:space="preserve">. [Measure actual leakage and compare with the allowable limits defined in </w:t>
      </w:r>
      <w:r w:rsidR="00FC7B4B">
        <w:t>[</w:t>
      </w:r>
      <w:r>
        <w:t>AWWA C</w:t>
      </w:r>
      <w:r w:rsidR="00CE3485">
        <w:t>560</w:t>
      </w:r>
      <w:r w:rsidR="00FC7B4B">
        <w:t>]</w:t>
      </w:r>
      <w:r w:rsidR="00CE3485">
        <w:t xml:space="preserve"> </w:t>
      </w:r>
      <w:r w:rsidR="00FC7B4B">
        <w:t xml:space="preserve">[AWWA </w:t>
      </w:r>
      <w:r w:rsidR="00CE3485">
        <w:t>C561</w:t>
      </w:r>
      <w:r w:rsidR="00FC7B4B">
        <w:t>]</w:t>
      </w:r>
      <w:r>
        <w:t>. Adjust gates as required until the actual leakage rate is below the allowable limits.]</w:t>
      </w:r>
    </w:p>
    <w:p w:rsidR="00661986" w:rsidRPr="00661986" w:rsidRDefault="00661986" w:rsidP="00661986">
      <w:pPr>
        <w:pStyle w:val="Heading2"/>
      </w:pPr>
      <w:r>
        <w:t>Repair of Damaged Coatings</w:t>
      </w:r>
    </w:p>
    <w:p w:rsidR="00661986" w:rsidRPr="00661986" w:rsidRDefault="00661986" w:rsidP="00661986">
      <w:pPr>
        <w:pStyle w:val="Heading3"/>
      </w:pPr>
      <w:r w:rsidRPr="00661986">
        <w:lastRenderedPageBreak/>
        <w:t>Prepare damaged paint surfaces and re-coat with paint in accordance with the paint manufacturer’s written instructions.</w:t>
      </w:r>
    </w:p>
    <w:p w:rsidR="00661986" w:rsidRPr="00661986" w:rsidRDefault="00661986" w:rsidP="00661986">
      <w:pPr>
        <w:pStyle w:val="Heading3"/>
      </w:pPr>
      <w:r w:rsidRPr="00661986">
        <w:t>Repair damaged galvanized surfaces with a zinc-rich paint that is in accordance with CAN/CGSB-1.181.</w:t>
      </w:r>
    </w:p>
    <w:p w:rsidR="00661986" w:rsidRPr="00E13F52" w:rsidRDefault="00E13F52" w:rsidP="006337B2">
      <w:pPr>
        <w:pStyle w:val="Heading3"/>
        <w:numPr>
          <w:ilvl w:val="0"/>
          <w:numId w:val="0"/>
        </w:numPr>
        <w:rPr>
          <w:rFonts w:cs="Times New Roman"/>
          <w:szCs w:val="24"/>
        </w:rPr>
      </w:pPr>
      <w:r>
        <w:t>G</w:t>
      </w:r>
      <w:r w:rsidRPr="00661986">
        <w:t>alvanized</w:t>
      </w:r>
      <w:r w:rsidR="00661986" w:rsidRPr="00661986">
        <w:t xml:space="preserve"> surfaces to be repaired </w:t>
      </w:r>
      <w:r w:rsidR="007426AE">
        <w:t xml:space="preserve">shall be </w:t>
      </w:r>
      <w:r>
        <w:t xml:space="preserve">cleaned using a </w:t>
      </w:r>
      <w:r w:rsidR="007426AE">
        <w:t>power-to</w:t>
      </w:r>
      <w:r>
        <w:t xml:space="preserve">ol </w:t>
      </w:r>
      <w:r w:rsidR="00661986" w:rsidRPr="00661986">
        <w:t xml:space="preserve">to a bright metal </w:t>
      </w:r>
      <w:r>
        <w:t>finish</w:t>
      </w:r>
      <w:r w:rsidR="00661986" w:rsidRPr="00661986">
        <w:t>.  Apply multiple coats of zinc-rich paint in accordance with the manufacturer’s written instructions</w:t>
      </w:r>
      <w:r>
        <w:t>.</w:t>
      </w:r>
      <w:r w:rsidR="00661986" w:rsidRPr="00661986">
        <w:t xml:space="preserve"> </w:t>
      </w:r>
    </w:p>
    <w:p w:rsidR="0012349A" w:rsidRPr="00661986" w:rsidRDefault="0012349A" w:rsidP="00661986">
      <w:pPr>
        <w:spacing w:after="0"/>
        <w:jc w:val="both"/>
        <w:rPr>
          <w:rFonts w:cs="Times New Roman"/>
          <w:szCs w:val="24"/>
        </w:rPr>
      </w:pPr>
    </w:p>
    <w:p w:rsidR="00661986" w:rsidRPr="00E03EE7" w:rsidRDefault="00661986" w:rsidP="00661986">
      <w:pPr>
        <w:spacing w:after="0"/>
        <w:jc w:val="both"/>
        <w:rPr>
          <w:rFonts w:cs="Times New Roman"/>
          <w:szCs w:val="24"/>
        </w:rPr>
      </w:pPr>
      <w:r w:rsidRPr="00661986">
        <w:rPr>
          <w:rFonts w:ascii="Arial" w:hAnsi="Arial" w:cs="Arial"/>
          <w:b/>
          <w:sz w:val="22"/>
        </w:rPr>
        <w:t>END OF SECTION</w:t>
      </w:r>
    </w:p>
    <w:p w:rsidR="0012349A" w:rsidRDefault="0012349A" w:rsidP="00FA4FA3">
      <w:pPr>
        <w:spacing w:after="0"/>
        <w:jc w:val="both"/>
        <w:rPr>
          <w:rFonts w:cs="Times New Roman"/>
          <w:b/>
          <w:szCs w:val="24"/>
        </w:rPr>
        <w:sectPr w:rsidR="0012349A" w:rsidSect="00661986">
          <w:headerReference w:type="default" r:id="rId11"/>
          <w:footerReference w:type="default" r:id="rId12"/>
          <w:pgSz w:w="12240" w:h="15840"/>
          <w:pgMar w:top="1080" w:right="1080" w:bottom="1080" w:left="1080" w:header="720" w:footer="720" w:gutter="0"/>
          <w:pgNumType w:start="1"/>
          <w:cols w:space="720"/>
          <w:docGrid w:linePitch="360"/>
        </w:sectPr>
      </w:pPr>
    </w:p>
    <w:p w:rsidR="0012349A" w:rsidRPr="0012349A" w:rsidRDefault="0012349A" w:rsidP="0012349A">
      <w:pPr>
        <w:spacing w:after="0"/>
        <w:jc w:val="both"/>
        <w:rPr>
          <w:rFonts w:cs="Times New Roman"/>
          <w:szCs w:val="24"/>
          <w:lang w:val="en-US"/>
        </w:rPr>
      </w:pPr>
      <w:r w:rsidRPr="00B74EBA">
        <w:rPr>
          <w:rFonts w:cs="Times New Roman"/>
          <w:szCs w:val="24"/>
          <w:lang w:val="en-US"/>
        </w:rPr>
        <w:lastRenderedPageBreak/>
        <w:t>Use this section to specify requirements for cast iron heavy duty slide gates.  Normally, heavy duty slide gates are designed for seating heads up to 30.5 m and unseating heads up to 9.1 m.  Electrically operated hoist operators are typically provided for the larger sized gates.  For lower head applications (i.e. maximum seating heads of 6.1 m and unseating heads of 3 m), refer to Section 11280 – Medium Duty Slide Gates.</w:t>
      </w:r>
    </w:p>
    <w:p w:rsidR="0012349A" w:rsidRPr="0012349A" w:rsidRDefault="0012349A" w:rsidP="0012349A">
      <w:pPr>
        <w:spacing w:after="0"/>
        <w:jc w:val="both"/>
        <w:rPr>
          <w:rFonts w:cs="Times New Roman"/>
          <w:szCs w:val="24"/>
          <w:lang w:val="en-US"/>
        </w:rPr>
      </w:pPr>
    </w:p>
    <w:p w:rsidR="0012349A" w:rsidRPr="0012349A" w:rsidRDefault="0012349A" w:rsidP="0012349A">
      <w:pPr>
        <w:spacing w:after="0"/>
        <w:jc w:val="both"/>
        <w:rPr>
          <w:rFonts w:cs="Times New Roman"/>
          <w:szCs w:val="24"/>
          <w:lang w:val="en-US"/>
        </w:rPr>
      </w:pPr>
      <w:r w:rsidRPr="0012349A">
        <w:rPr>
          <w:rFonts w:cs="Times New Roman"/>
          <w:szCs w:val="24"/>
          <w:lang w:val="en-US"/>
        </w:rPr>
        <w:t>Edit this section to suit the Contract requirements.</w:t>
      </w:r>
    </w:p>
    <w:p w:rsidR="0012349A" w:rsidRPr="0012349A" w:rsidRDefault="0012349A" w:rsidP="0012349A">
      <w:pPr>
        <w:spacing w:after="0"/>
        <w:jc w:val="both"/>
        <w:rPr>
          <w:rFonts w:cs="Times New Roman"/>
          <w:szCs w:val="24"/>
          <w:lang w:val="en-US"/>
        </w:rPr>
      </w:pPr>
    </w:p>
    <w:tbl>
      <w:tblPr>
        <w:tblW w:w="0" w:type="auto"/>
        <w:tblLayout w:type="fixed"/>
        <w:tblLook w:val="0000" w:firstRow="0" w:lastRow="0" w:firstColumn="0" w:lastColumn="0" w:noHBand="0" w:noVBand="0"/>
      </w:tblPr>
      <w:tblGrid>
        <w:gridCol w:w="4522"/>
        <w:gridCol w:w="5760"/>
      </w:tblGrid>
      <w:tr w:rsidR="0012349A" w:rsidRPr="0012349A" w:rsidTr="00EA5BD3">
        <w:trPr>
          <w:tblHeader/>
        </w:trPr>
        <w:tc>
          <w:tcPr>
            <w:tcW w:w="4522" w:type="dxa"/>
          </w:tcPr>
          <w:p w:rsidR="0012349A" w:rsidRPr="0012349A" w:rsidRDefault="0012349A" w:rsidP="0012349A">
            <w:pPr>
              <w:spacing w:after="0" w:line="240" w:lineRule="auto"/>
              <w:jc w:val="both"/>
              <w:rPr>
                <w:rFonts w:cs="Times New Roman"/>
                <w:b/>
                <w:szCs w:val="24"/>
                <w:u w:val="single"/>
                <w:lang w:val="en-US"/>
              </w:rPr>
            </w:pPr>
            <w:r w:rsidRPr="0012349A">
              <w:rPr>
                <w:rFonts w:cs="Times New Roman"/>
                <w:b/>
                <w:szCs w:val="24"/>
                <w:u w:val="single"/>
                <w:lang w:val="en-US"/>
              </w:rPr>
              <w:t>Heading of Specification Text</w:t>
            </w:r>
          </w:p>
        </w:tc>
        <w:tc>
          <w:tcPr>
            <w:tcW w:w="5760" w:type="dxa"/>
          </w:tcPr>
          <w:p w:rsidR="0012349A" w:rsidRPr="0012349A" w:rsidRDefault="0012349A" w:rsidP="0012349A">
            <w:pPr>
              <w:spacing w:after="0" w:line="240" w:lineRule="auto"/>
              <w:jc w:val="both"/>
              <w:rPr>
                <w:rFonts w:cs="Times New Roman"/>
                <w:b/>
                <w:szCs w:val="24"/>
                <w:u w:val="single"/>
                <w:lang w:val="en-US"/>
              </w:rPr>
            </w:pPr>
            <w:r w:rsidRPr="0012349A">
              <w:rPr>
                <w:rFonts w:cs="Times New Roman"/>
                <w:b/>
                <w:szCs w:val="24"/>
                <w:u w:val="single"/>
                <w:lang w:val="en-US"/>
              </w:rPr>
              <w:t>Specification Note</w:t>
            </w: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Part 1</w:t>
            </w:r>
            <w:r w:rsidRPr="0012349A">
              <w:rPr>
                <w:rFonts w:cs="Times New Roman"/>
                <w:szCs w:val="24"/>
                <w:lang w:val="en-US"/>
              </w:rPr>
              <w:tab/>
              <w:t>General</w:t>
            </w: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1.1</w:t>
            </w:r>
            <w:r w:rsidRPr="0012349A">
              <w:rPr>
                <w:rFonts w:cs="Times New Roman"/>
                <w:szCs w:val="24"/>
                <w:lang w:val="en-US"/>
              </w:rPr>
              <w:tab/>
              <w:t>References</w:t>
            </w: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1.2</w:t>
            </w:r>
            <w:r w:rsidRPr="0012349A">
              <w:rPr>
                <w:rFonts w:cs="Times New Roman"/>
                <w:szCs w:val="24"/>
                <w:lang w:val="en-US"/>
              </w:rPr>
              <w:tab/>
              <w:t>Submittals</w:t>
            </w: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1.3</w:t>
            </w:r>
            <w:r w:rsidRPr="0012349A">
              <w:rPr>
                <w:rFonts w:cs="Times New Roman"/>
                <w:szCs w:val="24"/>
                <w:lang w:val="en-US"/>
              </w:rPr>
              <w:tab/>
              <w:t>Quality Control</w:t>
            </w: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1.4</w:t>
            </w:r>
            <w:r w:rsidRPr="0012349A">
              <w:rPr>
                <w:rFonts w:cs="Times New Roman"/>
                <w:szCs w:val="24"/>
                <w:lang w:val="en-US"/>
              </w:rPr>
              <w:tab/>
              <w:t>Delivery, Storage, and Handling</w:t>
            </w: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Part 2</w:t>
            </w:r>
            <w:r w:rsidRPr="0012349A">
              <w:rPr>
                <w:rFonts w:cs="Times New Roman"/>
                <w:szCs w:val="24"/>
                <w:lang w:val="en-US"/>
              </w:rPr>
              <w:tab/>
              <w:t>Products</w:t>
            </w: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2.1</w:t>
            </w:r>
            <w:r w:rsidRPr="0012349A">
              <w:rPr>
                <w:rFonts w:cs="Times New Roman"/>
                <w:szCs w:val="24"/>
                <w:lang w:val="en-US"/>
              </w:rPr>
              <w:tab/>
              <w:t>Materials</w:t>
            </w: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ab/>
              <w:t xml:space="preserve">.2.1 </w:t>
            </w:r>
          </w:p>
        </w:tc>
        <w:tc>
          <w:tcPr>
            <w:tcW w:w="5760"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Review design requirements, edit manufacturer’s names and models, and update materials as required</w:t>
            </w:r>
            <w:r w:rsidR="00B74EBA">
              <w:rPr>
                <w:rFonts w:cs="Times New Roman"/>
                <w:szCs w:val="24"/>
                <w:lang w:val="en-US"/>
              </w:rPr>
              <w:t xml:space="preserve"> to suit service conditions</w:t>
            </w:r>
            <w:r w:rsidRPr="0012349A">
              <w:rPr>
                <w:rFonts w:cs="Times New Roman"/>
                <w:szCs w:val="24"/>
                <w:lang w:val="en-US"/>
              </w:rPr>
              <w:t>.</w:t>
            </w: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ab/>
              <w:t>.2.2</w:t>
            </w:r>
          </w:p>
        </w:tc>
        <w:tc>
          <w:tcPr>
            <w:tcW w:w="5760"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Confirm minimum stem diameter.</w:t>
            </w: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ab/>
              <w:t>.2.6</w:t>
            </w:r>
          </w:p>
        </w:tc>
        <w:tc>
          <w:tcPr>
            <w:tcW w:w="5760"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Edit as required, and co-ordinate with clause 2.2.6.</w:t>
            </w: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ab/>
              <w:t>[.3]</w:t>
            </w:r>
          </w:p>
        </w:tc>
        <w:tc>
          <w:tcPr>
            <w:tcW w:w="5760"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 xml:space="preserve">Normally, the operator is sized such that the gate can be operated with a maximum pull of 111 N (25 </w:t>
            </w:r>
            <w:proofErr w:type="spellStart"/>
            <w:r w:rsidRPr="0012349A">
              <w:rPr>
                <w:rFonts w:cs="Times New Roman"/>
                <w:szCs w:val="24"/>
                <w:lang w:val="en-US"/>
              </w:rPr>
              <w:t>lbs</w:t>
            </w:r>
            <w:proofErr w:type="spellEnd"/>
            <w:r w:rsidRPr="0012349A">
              <w:rPr>
                <w:rFonts w:cs="Times New Roman"/>
                <w:szCs w:val="24"/>
                <w:lang w:val="en-US"/>
              </w:rPr>
              <w:t>).  Co-ordinate with clause 2.3.5.</w:t>
            </w: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ab/>
              <w:t>[.4]</w:t>
            </w:r>
          </w:p>
        </w:tc>
        <w:tc>
          <w:tcPr>
            <w:tcW w:w="5760"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Include and edit as required.  Confirm compatibility of actuators and controls with AENV’s control systems. Co-ordinate with clause 2.3.6 and 3.2.</w:t>
            </w: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ab/>
              <w:t>[.5]</w:t>
            </w:r>
          </w:p>
        </w:tc>
        <w:tc>
          <w:tcPr>
            <w:tcW w:w="5760"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Include if required.  These are normally an option that is built into the actuators.</w:t>
            </w: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lastRenderedPageBreak/>
              <w:t>2.2</w:t>
            </w:r>
            <w:r w:rsidRPr="0012349A">
              <w:rPr>
                <w:rFonts w:cs="Times New Roman"/>
                <w:szCs w:val="24"/>
                <w:lang w:val="en-US"/>
              </w:rPr>
              <w:tab/>
              <w:t>Shop Fabrication of Gates</w:t>
            </w:r>
            <w:r w:rsidRPr="0012349A" w:rsidDel="00895A1A">
              <w:rPr>
                <w:rFonts w:cs="Times New Roman"/>
                <w:szCs w:val="24"/>
                <w:lang w:val="en-US"/>
              </w:rPr>
              <w:t xml:space="preserve"> </w:t>
            </w: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ab/>
              <w:t>[.7]</w:t>
            </w:r>
          </w:p>
        </w:tc>
        <w:tc>
          <w:tcPr>
            <w:tcW w:w="5760"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 xml:space="preserve">Include if required and co-ordinate with </w:t>
            </w:r>
            <w:proofErr w:type="gramStart"/>
            <w:r w:rsidRPr="0012349A">
              <w:rPr>
                <w:rFonts w:cs="Times New Roman"/>
                <w:szCs w:val="24"/>
                <w:lang w:val="en-US"/>
              </w:rPr>
              <w:t>clause  2.1.2.6</w:t>
            </w:r>
            <w:proofErr w:type="gramEnd"/>
            <w:r w:rsidRPr="0012349A">
              <w:rPr>
                <w:rFonts w:cs="Times New Roman"/>
                <w:szCs w:val="24"/>
                <w:lang w:val="en-US"/>
              </w:rPr>
              <w:t>.</w:t>
            </w: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2.3</w:t>
            </w:r>
            <w:r w:rsidRPr="0012349A">
              <w:rPr>
                <w:rFonts w:cs="Times New Roman"/>
                <w:szCs w:val="24"/>
                <w:lang w:val="en-US"/>
              </w:rPr>
              <w:tab/>
              <w:t>Shop Applied Coatings</w:t>
            </w: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ab/>
              <w:t>.3.1</w:t>
            </w:r>
          </w:p>
        </w:tc>
        <w:tc>
          <w:tcPr>
            <w:tcW w:w="5760"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 xml:space="preserve">SSPC-SP10 provides for a near white metal surface which is normally required for immersion service.  Confirm this requirement in conjunction with </w:t>
            </w:r>
            <w:proofErr w:type="gramStart"/>
            <w:r w:rsidRPr="0012349A">
              <w:rPr>
                <w:rFonts w:cs="Times New Roman"/>
                <w:szCs w:val="24"/>
                <w:lang w:val="en-US"/>
              </w:rPr>
              <w:t>clause  2.6.1.2.2</w:t>
            </w:r>
            <w:proofErr w:type="gramEnd"/>
            <w:r w:rsidRPr="0012349A">
              <w:rPr>
                <w:rFonts w:cs="Times New Roman"/>
                <w:szCs w:val="24"/>
                <w:lang w:val="en-US"/>
              </w:rPr>
              <w:t>.</w:t>
            </w: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ab/>
              <w:t>.3.2</w:t>
            </w:r>
          </w:p>
        </w:tc>
        <w:tc>
          <w:tcPr>
            <w:tcW w:w="5760" w:type="dxa"/>
          </w:tcPr>
          <w:p w:rsidR="0012349A" w:rsidRPr="0012349A" w:rsidRDefault="0012349A" w:rsidP="00B74EBA">
            <w:pPr>
              <w:spacing w:after="0" w:line="240" w:lineRule="auto"/>
              <w:jc w:val="both"/>
              <w:rPr>
                <w:rFonts w:cs="Times New Roman"/>
                <w:szCs w:val="24"/>
                <w:lang w:val="en-US"/>
              </w:rPr>
            </w:pPr>
            <w:r w:rsidRPr="0012349A">
              <w:rPr>
                <w:rFonts w:cs="Times New Roman"/>
                <w:szCs w:val="24"/>
                <w:lang w:val="en-US"/>
              </w:rPr>
              <w:t xml:space="preserve">Review and edit as required. </w:t>
            </w:r>
            <w:proofErr w:type="spellStart"/>
            <w:r w:rsidR="00B74EBA">
              <w:rPr>
                <w:rFonts w:cs="Times New Roman"/>
                <w:szCs w:val="24"/>
                <w:lang w:val="en-US"/>
              </w:rPr>
              <w:t>Amerlock</w:t>
            </w:r>
            <w:proofErr w:type="spellEnd"/>
            <w:r w:rsidR="00B74EBA">
              <w:rPr>
                <w:rFonts w:cs="Times New Roman"/>
                <w:szCs w:val="24"/>
                <w:lang w:val="en-US"/>
              </w:rPr>
              <w:t xml:space="preserve"> 400 </w:t>
            </w:r>
            <w:r w:rsidRPr="0012349A">
              <w:rPr>
                <w:rFonts w:cs="Times New Roman"/>
                <w:szCs w:val="24"/>
                <w:lang w:val="en-US"/>
              </w:rPr>
              <w:t xml:space="preserve">is the current paint standard for slide gates being supplied by </w:t>
            </w:r>
            <w:proofErr w:type="spellStart"/>
            <w:r w:rsidRPr="0012349A">
              <w:rPr>
                <w:rFonts w:cs="Times New Roman"/>
                <w:szCs w:val="24"/>
                <w:lang w:val="en-US"/>
              </w:rPr>
              <w:t>Armtec</w:t>
            </w:r>
            <w:proofErr w:type="spellEnd"/>
            <w:r w:rsidRPr="0012349A">
              <w:rPr>
                <w:rFonts w:cs="Times New Roman"/>
                <w:szCs w:val="24"/>
                <w:lang w:val="en-US"/>
              </w:rPr>
              <w:t>.  Do not use coal tar epoxy paints which are difficult to repair under moist and cold conditions.</w:t>
            </w: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ab/>
              <w:t>[.5] &amp; [.6]</w:t>
            </w:r>
          </w:p>
        </w:tc>
        <w:tc>
          <w:tcPr>
            <w:tcW w:w="5760"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Include as required.</w:t>
            </w: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Part 3</w:t>
            </w:r>
            <w:r w:rsidRPr="0012349A">
              <w:rPr>
                <w:rFonts w:cs="Times New Roman"/>
                <w:szCs w:val="24"/>
                <w:lang w:val="en-US"/>
              </w:rPr>
              <w:tab/>
              <w:t>Execution</w:t>
            </w: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3.1</w:t>
            </w:r>
            <w:r w:rsidRPr="0012349A">
              <w:rPr>
                <w:rFonts w:cs="Times New Roman"/>
                <w:szCs w:val="24"/>
                <w:lang w:val="en-US"/>
              </w:rPr>
              <w:tab/>
              <w:t xml:space="preserve">Installation and Assembly of Slide </w:t>
            </w:r>
            <w:r w:rsidR="00D7487C">
              <w:rPr>
                <w:rFonts w:cs="Times New Roman"/>
                <w:szCs w:val="24"/>
                <w:lang w:val="en-US"/>
              </w:rPr>
              <w:tab/>
            </w:r>
            <w:r w:rsidRPr="0012349A">
              <w:rPr>
                <w:rFonts w:cs="Times New Roman"/>
                <w:szCs w:val="24"/>
                <w:lang w:val="en-US"/>
              </w:rPr>
              <w:t>Gates</w:t>
            </w: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3.2</w:t>
            </w:r>
            <w:r w:rsidRPr="0012349A">
              <w:rPr>
                <w:rFonts w:cs="Times New Roman"/>
                <w:szCs w:val="24"/>
                <w:lang w:val="en-US"/>
              </w:rPr>
              <w:tab/>
              <w:t>[Installation of the Electrical Lifts]</w:t>
            </w:r>
          </w:p>
        </w:tc>
        <w:tc>
          <w:tcPr>
            <w:tcW w:w="5760"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Include if required.</w:t>
            </w: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3.3</w:t>
            </w:r>
            <w:r w:rsidRPr="0012349A">
              <w:rPr>
                <w:rFonts w:cs="Times New Roman"/>
                <w:szCs w:val="24"/>
                <w:lang w:val="en-US"/>
              </w:rPr>
              <w:tab/>
              <w:t>Start-up and Testing</w:t>
            </w: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ab/>
              <w:t>.4</w:t>
            </w:r>
          </w:p>
        </w:tc>
        <w:tc>
          <w:tcPr>
            <w:tcW w:w="5760"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Specify the procedure for wet testing the gate.</w:t>
            </w: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p>
        </w:tc>
        <w:tc>
          <w:tcPr>
            <w:tcW w:w="5760" w:type="dxa"/>
          </w:tcPr>
          <w:p w:rsidR="0012349A" w:rsidRPr="0012349A" w:rsidRDefault="0012349A" w:rsidP="0012349A">
            <w:pPr>
              <w:spacing w:after="0" w:line="240" w:lineRule="auto"/>
              <w:jc w:val="both"/>
              <w:rPr>
                <w:rFonts w:cs="Times New Roman"/>
                <w:szCs w:val="24"/>
                <w:lang w:val="en-US"/>
              </w:rPr>
            </w:pPr>
          </w:p>
        </w:tc>
      </w:tr>
      <w:tr w:rsidR="0012349A" w:rsidRPr="0012349A" w:rsidTr="00EA5BD3">
        <w:tc>
          <w:tcPr>
            <w:tcW w:w="4522" w:type="dxa"/>
          </w:tcPr>
          <w:p w:rsidR="0012349A" w:rsidRPr="0012349A" w:rsidRDefault="0012349A" w:rsidP="0012349A">
            <w:pPr>
              <w:spacing w:after="0" w:line="240" w:lineRule="auto"/>
              <w:jc w:val="both"/>
              <w:rPr>
                <w:rFonts w:cs="Times New Roman"/>
                <w:szCs w:val="24"/>
                <w:lang w:val="en-US"/>
              </w:rPr>
            </w:pPr>
            <w:r w:rsidRPr="0012349A">
              <w:rPr>
                <w:rFonts w:cs="Times New Roman"/>
                <w:szCs w:val="24"/>
                <w:lang w:val="en-US"/>
              </w:rPr>
              <w:t>3.4</w:t>
            </w:r>
            <w:r w:rsidRPr="0012349A">
              <w:rPr>
                <w:rFonts w:cs="Times New Roman"/>
                <w:szCs w:val="24"/>
                <w:lang w:val="en-US"/>
              </w:rPr>
              <w:tab/>
              <w:t>Repair of Damaged Coatings</w:t>
            </w:r>
          </w:p>
        </w:tc>
        <w:tc>
          <w:tcPr>
            <w:tcW w:w="5760" w:type="dxa"/>
          </w:tcPr>
          <w:p w:rsidR="0012349A" w:rsidRPr="0012349A" w:rsidRDefault="0012349A" w:rsidP="0012349A">
            <w:pPr>
              <w:spacing w:after="0" w:line="240" w:lineRule="auto"/>
              <w:jc w:val="both"/>
              <w:rPr>
                <w:rFonts w:cs="Times New Roman"/>
                <w:szCs w:val="24"/>
                <w:lang w:val="en-US"/>
              </w:rPr>
            </w:pPr>
          </w:p>
        </w:tc>
      </w:tr>
    </w:tbl>
    <w:p w:rsidR="0012349A" w:rsidRPr="0012349A" w:rsidRDefault="0012349A" w:rsidP="0012349A">
      <w:pPr>
        <w:spacing w:after="0"/>
        <w:jc w:val="both"/>
        <w:rPr>
          <w:rFonts w:cs="Times New Roman"/>
          <w:szCs w:val="24"/>
        </w:rPr>
      </w:pPr>
    </w:p>
    <w:p w:rsidR="0012349A" w:rsidRPr="0012349A" w:rsidRDefault="0012349A" w:rsidP="0012349A">
      <w:pPr>
        <w:spacing w:after="0"/>
        <w:jc w:val="both"/>
        <w:rPr>
          <w:rFonts w:cs="Times New Roman"/>
          <w:szCs w:val="24"/>
        </w:rPr>
      </w:pPr>
    </w:p>
    <w:p w:rsidR="0012349A" w:rsidRPr="0012349A" w:rsidRDefault="0012349A" w:rsidP="0012349A">
      <w:pPr>
        <w:spacing w:after="0"/>
        <w:jc w:val="both"/>
        <w:rPr>
          <w:rFonts w:cs="Times New Roman"/>
          <w:szCs w:val="24"/>
        </w:rPr>
      </w:pPr>
    </w:p>
    <w:p w:rsidR="0012349A" w:rsidRDefault="0012349A" w:rsidP="0012349A">
      <w:pPr>
        <w:spacing w:after="0"/>
        <w:jc w:val="both"/>
        <w:rPr>
          <w:rFonts w:cs="Times New Roman"/>
          <w:b/>
          <w:szCs w:val="24"/>
          <w:lang w:val="en-US"/>
        </w:rPr>
      </w:pPr>
      <w:r w:rsidRPr="0012349A">
        <w:rPr>
          <w:rFonts w:cs="Times New Roman"/>
          <w:b/>
          <w:szCs w:val="24"/>
          <w:lang w:val="en-US"/>
        </w:rPr>
        <w:t>END OF COVER SHEET</w:t>
      </w:r>
    </w:p>
    <w:p w:rsidR="0012349A" w:rsidRPr="0012349A" w:rsidRDefault="0012349A" w:rsidP="0012349A">
      <w:pPr>
        <w:spacing w:after="0"/>
        <w:jc w:val="both"/>
        <w:rPr>
          <w:rFonts w:cs="Times New Roman"/>
          <w:szCs w:val="24"/>
        </w:rPr>
      </w:pPr>
    </w:p>
    <w:p w:rsidR="0012349A" w:rsidRDefault="0012349A" w:rsidP="00FA4FA3">
      <w:pPr>
        <w:spacing w:after="0"/>
        <w:jc w:val="both"/>
        <w:rPr>
          <w:rFonts w:cs="Times New Roman"/>
          <w:b/>
          <w:szCs w:val="24"/>
        </w:rPr>
        <w:sectPr w:rsidR="0012349A" w:rsidSect="00661986">
          <w:headerReference w:type="default" r:id="rId13"/>
          <w:footerReference w:type="default" r:id="rId14"/>
          <w:pgSz w:w="12240" w:h="15840"/>
          <w:pgMar w:top="1080" w:right="1080" w:bottom="1080" w:left="1080" w:header="720" w:footer="720" w:gutter="0"/>
          <w:pgNumType w:start="1"/>
          <w:cols w:space="720"/>
          <w:docGrid w:linePitch="360"/>
        </w:sectPr>
      </w:pPr>
    </w:p>
    <w:p w:rsidR="0012349A" w:rsidRPr="0012349A" w:rsidRDefault="0012349A" w:rsidP="0012349A">
      <w:pPr>
        <w:pStyle w:val="Heading1"/>
        <w:numPr>
          <w:ilvl w:val="0"/>
          <w:numId w:val="12"/>
        </w:numPr>
      </w:pPr>
      <w:r>
        <w:lastRenderedPageBreak/>
        <w:t>General</w:t>
      </w:r>
    </w:p>
    <w:p w:rsidR="0012349A" w:rsidRPr="0012349A" w:rsidRDefault="0012349A" w:rsidP="0012349A">
      <w:pPr>
        <w:pStyle w:val="Heading2"/>
      </w:pPr>
      <w:r>
        <w:t>References</w:t>
      </w:r>
    </w:p>
    <w:p w:rsidR="0012349A" w:rsidRPr="0012349A" w:rsidRDefault="0012349A" w:rsidP="0012349A">
      <w:pPr>
        <w:pStyle w:val="Heading3"/>
      </w:pPr>
      <w:r w:rsidRPr="0012349A">
        <w:t>Provide heavy duty slide gates in accordance with the following standards (latest revision) except where specified otherwise.</w:t>
      </w:r>
    </w:p>
    <w:p w:rsidR="0012349A" w:rsidRPr="0012349A" w:rsidRDefault="0012349A" w:rsidP="0012349A">
      <w:pPr>
        <w:pStyle w:val="Heading3"/>
      </w:pPr>
      <w:r w:rsidRPr="0012349A">
        <w:t>American Society for Testing and Materials (ASTM)</w:t>
      </w:r>
    </w:p>
    <w:p w:rsidR="0012349A" w:rsidRPr="0012349A" w:rsidRDefault="0012349A" w:rsidP="007624B5">
      <w:pPr>
        <w:pStyle w:val="Heading4"/>
        <w:tabs>
          <w:tab w:val="left" w:pos="4680"/>
        </w:tabs>
      </w:pPr>
      <w:proofErr w:type="gramStart"/>
      <w:r w:rsidRPr="0012349A">
        <w:t>ASTM A36</w:t>
      </w:r>
      <w:r w:rsidR="00B74EBA">
        <w:t>/A36M</w:t>
      </w:r>
      <w:r w:rsidRPr="0012349A">
        <w:tab/>
        <w:t xml:space="preserve">Specification for </w:t>
      </w:r>
      <w:r w:rsidR="00B74EBA">
        <w:t xml:space="preserve">Carbon </w:t>
      </w:r>
      <w:r w:rsidRPr="0012349A">
        <w:t>Structural Steel.</w:t>
      </w:r>
      <w:proofErr w:type="gramEnd"/>
    </w:p>
    <w:p w:rsidR="0012349A" w:rsidRPr="0012349A" w:rsidRDefault="0012349A" w:rsidP="007624B5">
      <w:pPr>
        <w:pStyle w:val="Heading4"/>
        <w:tabs>
          <w:tab w:val="left" w:pos="4680"/>
        </w:tabs>
      </w:pPr>
      <w:r w:rsidRPr="0012349A">
        <w:t>ASTM A123</w:t>
      </w:r>
      <w:r w:rsidR="00B74EBA">
        <w:t>/A123M</w:t>
      </w:r>
      <w:r w:rsidRPr="0012349A">
        <w:tab/>
        <w:t xml:space="preserve">Specification for Zinc (Hot-Dip Galvanized) Coatings on </w:t>
      </w:r>
      <w:r w:rsidR="007624B5">
        <w:tab/>
      </w:r>
      <w:r w:rsidRPr="0012349A">
        <w:t>Iron and Steel Products.</w:t>
      </w:r>
    </w:p>
    <w:p w:rsidR="00B74EBA" w:rsidRDefault="00B74EBA" w:rsidP="00B74EBA">
      <w:pPr>
        <w:pStyle w:val="Heading4"/>
        <w:tabs>
          <w:tab w:val="left" w:pos="4680"/>
        </w:tabs>
      </w:pPr>
      <w:proofErr w:type="gramStart"/>
      <w:r>
        <w:t xml:space="preserve">ASTM A126 </w:t>
      </w:r>
      <w:r>
        <w:tab/>
      </w:r>
      <w:r w:rsidRPr="00B74EBA">
        <w:t xml:space="preserve">Specification for Gray Iron Castings for Valves, </w:t>
      </w:r>
      <w:r>
        <w:tab/>
      </w:r>
      <w:r w:rsidRPr="00B74EBA">
        <w:t>Flanges, and Pipe Fittings.</w:t>
      </w:r>
      <w:proofErr w:type="gramEnd"/>
      <w:r>
        <w:t xml:space="preserve"> </w:t>
      </w:r>
    </w:p>
    <w:p w:rsidR="0012349A" w:rsidRPr="0012349A" w:rsidRDefault="0012349A" w:rsidP="007624B5">
      <w:pPr>
        <w:pStyle w:val="Heading4"/>
        <w:tabs>
          <w:tab w:val="left" w:pos="4680"/>
        </w:tabs>
      </w:pPr>
      <w:proofErr w:type="gramStart"/>
      <w:r w:rsidRPr="0012349A">
        <w:t>ASTM A276</w:t>
      </w:r>
      <w:r w:rsidRPr="0012349A">
        <w:tab/>
        <w:t xml:space="preserve">Specification for Stainless and Heat-Resisting Steel </w:t>
      </w:r>
      <w:r w:rsidR="007624B5">
        <w:tab/>
      </w:r>
      <w:r w:rsidRPr="0012349A">
        <w:t>Bars and Shapes.</w:t>
      </w:r>
      <w:proofErr w:type="gramEnd"/>
    </w:p>
    <w:p w:rsidR="0012349A" w:rsidRPr="0012349A" w:rsidRDefault="0012349A" w:rsidP="007624B5">
      <w:pPr>
        <w:pStyle w:val="Heading4"/>
        <w:tabs>
          <w:tab w:val="left" w:pos="4680"/>
        </w:tabs>
      </w:pPr>
      <w:r w:rsidRPr="0012349A">
        <w:t>ASTM A582</w:t>
      </w:r>
      <w:r w:rsidR="00B74EBA">
        <w:t>/A582M</w:t>
      </w:r>
      <w:r w:rsidRPr="0012349A">
        <w:tab/>
        <w:t xml:space="preserve">Specification for Free-Machining Stainless </w:t>
      </w:r>
      <w:r w:rsidR="00B74EBA">
        <w:t>Steel Bars</w:t>
      </w:r>
    </w:p>
    <w:p w:rsidR="0012349A" w:rsidRPr="0012349A" w:rsidRDefault="0012349A" w:rsidP="007624B5">
      <w:pPr>
        <w:pStyle w:val="Heading4"/>
        <w:tabs>
          <w:tab w:val="left" w:pos="4680"/>
        </w:tabs>
      </w:pPr>
      <w:r w:rsidRPr="0012349A">
        <w:t>ASTM B21/B21M</w:t>
      </w:r>
      <w:r w:rsidRPr="0012349A">
        <w:tab/>
        <w:t>Specification for Naval Brass Rod, Bar and Shapes.</w:t>
      </w:r>
    </w:p>
    <w:p w:rsidR="0012349A" w:rsidRPr="0012349A" w:rsidRDefault="0012349A" w:rsidP="007624B5">
      <w:pPr>
        <w:pStyle w:val="Heading4"/>
        <w:tabs>
          <w:tab w:val="left" w:pos="4680"/>
        </w:tabs>
      </w:pPr>
      <w:r w:rsidRPr="0012349A">
        <w:t>ASTM B584</w:t>
      </w:r>
      <w:r w:rsidRPr="0012349A">
        <w:tab/>
        <w:t xml:space="preserve">Specification for Copper Alloy Sand Castings for </w:t>
      </w:r>
      <w:r w:rsidR="007624B5">
        <w:tab/>
      </w:r>
      <w:r w:rsidRPr="0012349A">
        <w:t>General Applications.</w:t>
      </w:r>
    </w:p>
    <w:p w:rsidR="00B74EBA" w:rsidRDefault="00B74EBA" w:rsidP="00B74EBA">
      <w:pPr>
        <w:pStyle w:val="Heading4"/>
        <w:tabs>
          <w:tab w:val="left" w:pos="4680"/>
        </w:tabs>
      </w:pPr>
      <w:proofErr w:type="gramStart"/>
      <w:r w:rsidRPr="00B74EBA">
        <w:t xml:space="preserve">ASTM F593 </w:t>
      </w:r>
      <w:r>
        <w:tab/>
      </w:r>
      <w:r w:rsidRPr="00B74EBA">
        <w:t xml:space="preserve">Specification for Stainless Steel Bolts, Hex Cap </w:t>
      </w:r>
      <w:r>
        <w:tab/>
      </w:r>
      <w:r w:rsidRPr="00B74EBA">
        <w:t>Screws, and Studs.</w:t>
      </w:r>
      <w:proofErr w:type="gramEnd"/>
    </w:p>
    <w:p w:rsidR="00B74EBA" w:rsidRDefault="00B74EBA" w:rsidP="00B74EBA">
      <w:pPr>
        <w:pStyle w:val="Heading4"/>
        <w:tabs>
          <w:tab w:val="left" w:pos="4680"/>
        </w:tabs>
      </w:pPr>
      <w:proofErr w:type="gramStart"/>
      <w:r w:rsidRPr="00B74EBA">
        <w:t xml:space="preserve">ASTM F594 </w:t>
      </w:r>
      <w:r>
        <w:tab/>
      </w:r>
      <w:r w:rsidRPr="00B74EBA">
        <w:t>Specification for Stainless Steel Nuts.</w:t>
      </w:r>
      <w:proofErr w:type="gramEnd"/>
    </w:p>
    <w:p w:rsidR="0012349A" w:rsidRPr="0012349A" w:rsidRDefault="0012349A" w:rsidP="0012349A">
      <w:pPr>
        <w:pStyle w:val="Heading3"/>
      </w:pPr>
      <w:r w:rsidRPr="0012349A">
        <w:t>American Water Works Association (AWWA)</w:t>
      </w:r>
    </w:p>
    <w:p w:rsidR="0012349A" w:rsidRPr="0012349A" w:rsidRDefault="0012349A" w:rsidP="007624B5">
      <w:pPr>
        <w:pStyle w:val="Heading4"/>
        <w:tabs>
          <w:tab w:val="left" w:pos="4680"/>
        </w:tabs>
      </w:pPr>
      <w:proofErr w:type="gramStart"/>
      <w:r w:rsidRPr="0012349A">
        <w:t>AWWA C</w:t>
      </w:r>
      <w:r w:rsidR="003E65EC">
        <w:t>560</w:t>
      </w:r>
      <w:r w:rsidRPr="0012349A">
        <w:t xml:space="preserve"> </w:t>
      </w:r>
      <w:r w:rsidRPr="0012349A">
        <w:tab/>
        <w:t>Cast-Iron Sluice Gates.</w:t>
      </w:r>
      <w:proofErr w:type="gramEnd"/>
    </w:p>
    <w:p w:rsidR="003E65EC" w:rsidRDefault="003E65EC" w:rsidP="007624B5">
      <w:pPr>
        <w:pStyle w:val="Heading4"/>
        <w:tabs>
          <w:tab w:val="left" w:pos="4680"/>
        </w:tabs>
      </w:pPr>
      <w:proofErr w:type="gramStart"/>
      <w:r>
        <w:t>AWWA C561</w:t>
      </w:r>
      <w:r>
        <w:tab/>
        <w:t>Stainless Steel Sluice Gates.</w:t>
      </w:r>
      <w:proofErr w:type="gramEnd"/>
    </w:p>
    <w:p w:rsidR="0012349A" w:rsidRPr="0012349A" w:rsidRDefault="0012349A" w:rsidP="007624B5">
      <w:pPr>
        <w:pStyle w:val="Heading4"/>
        <w:tabs>
          <w:tab w:val="left" w:pos="4680"/>
        </w:tabs>
      </w:pPr>
      <w:proofErr w:type="gramStart"/>
      <w:r w:rsidRPr="0012349A">
        <w:t>AWWA C540</w:t>
      </w:r>
      <w:r w:rsidRPr="0012349A">
        <w:tab/>
        <w:t>Power-Actuating Devices for Valves and Sluice Gates.</w:t>
      </w:r>
      <w:proofErr w:type="gramEnd"/>
    </w:p>
    <w:p w:rsidR="0012349A" w:rsidRPr="0012349A" w:rsidRDefault="0012349A" w:rsidP="0012349A">
      <w:pPr>
        <w:pStyle w:val="Heading3"/>
      </w:pPr>
      <w:r w:rsidRPr="0012349A">
        <w:t>Canadian General Standards Board (CGSB)</w:t>
      </w:r>
    </w:p>
    <w:p w:rsidR="0012349A" w:rsidRPr="0012349A" w:rsidRDefault="0012349A" w:rsidP="007624B5">
      <w:pPr>
        <w:pStyle w:val="Heading4"/>
        <w:tabs>
          <w:tab w:val="left" w:pos="4680"/>
        </w:tabs>
      </w:pPr>
      <w:r w:rsidRPr="0012349A">
        <w:t>CAN/CGSB 31–GP–3</w:t>
      </w:r>
      <w:r w:rsidRPr="0012349A">
        <w:tab/>
        <w:t xml:space="preserve">Corrosion Preventive Compound, Cold Application, </w:t>
      </w:r>
      <w:r w:rsidR="007624B5">
        <w:tab/>
      </w:r>
      <w:r w:rsidRPr="0012349A">
        <w:t>Hard Film.</w:t>
      </w:r>
    </w:p>
    <w:p w:rsidR="0012349A" w:rsidRPr="0012349A" w:rsidRDefault="0012349A" w:rsidP="007624B5">
      <w:pPr>
        <w:pStyle w:val="Heading4"/>
        <w:tabs>
          <w:tab w:val="left" w:pos="4680"/>
        </w:tabs>
      </w:pPr>
      <w:r w:rsidRPr="0012349A">
        <w:t>CAN/CGSB-1.181</w:t>
      </w:r>
      <w:r w:rsidRPr="0012349A">
        <w:tab/>
        <w:t>Ready-Mixed Organic Zinc-Rich Coating.</w:t>
      </w:r>
    </w:p>
    <w:p w:rsidR="0012349A" w:rsidRPr="0012349A" w:rsidRDefault="0012349A" w:rsidP="0012349A">
      <w:pPr>
        <w:pStyle w:val="Heading3"/>
      </w:pPr>
      <w:r w:rsidRPr="0012349A">
        <w:t>Canadian Standards Association (CSA)</w:t>
      </w:r>
    </w:p>
    <w:p w:rsidR="0012349A" w:rsidRDefault="0012349A" w:rsidP="007624B5">
      <w:pPr>
        <w:pStyle w:val="Heading4"/>
        <w:tabs>
          <w:tab w:val="left" w:pos="4680"/>
        </w:tabs>
      </w:pPr>
      <w:proofErr w:type="gramStart"/>
      <w:r w:rsidRPr="0012349A">
        <w:t>CSA-G40.21</w:t>
      </w:r>
      <w:r w:rsidRPr="0012349A">
        <w:tab/>
        <w:t>Structural Quality Steel.</w:t>
      </w:r>
      <w:proofErr w:type="gramEnd"/>
    </w:p>
    <w:p w:rsidR="00B74EBA" w:rsidRPr="00B74EBA" w:rsidRDefault="00B74EBA" w:rsidP="00B74EBA">
      <w:pPr>
        <w:pStyle w:val="Heading4"/>
        <w:tabs>
          <w:tab w:val="left" w:pos="4680"/>
        </w:tabs>
      </w:pPr>
      <w:r w:rsidRPr="00B74EBA">
        <w:t xml:space="preserve">CAN/CSA-G164 </w:t>
      </w:r>
      <w:r>
        <w:tab/>
      </w:r>
      <w:r w:rsidRPr="00B74EBA">
        <w:t>Hot-Dip Galvanizing of Irregularly Shaped Articles.</w:t>
      </w:r>
    </w:p>
    <w:p w:rsidR="0012349A" w:rsidRPr="0012349A" w:rsidRDefault="0012349A" w:rsidP="0012349A">
      <w:pPr>
        <w:pStyle w:val="Heading3"/>
      </w:pPr>
      <w:r w:rsidRPr="0012349A">
        <w:lastRenderedPageBreak/>
        <w:t>Structural Steel Painting Council (SSPC)</w:t>
      </w:r>
    </w:p>
    <w:p w:rsidR="0012349A" w:rsidRPr="0012349A" w:rsidRDefault="0012349A" w:rsidP="007624B5">
      <w:pPr>
        <w:pStyle w:val="Heading4"/>
        <w:tabs>
          <w:tab w:val="left" w:pos="4680"/>
        </w:tabs>
      </w:pPr>
      <w:r w:rsidRPr="0012349A">
        <w:t>SSPC-SP10</w:t>
      </w:r>
      <w:r w:rsidRPr="0012349A">
        <w:tab/>
        <w:t>Near White Metal Blast Cleaning.</w:t>
      </w:r>
    </w:p>
    <w:p w:rsidR="0012349A" w:rsidRPr="0012349A" w:rsidRDefault="0012349A" w:rsidP="0012349A">
      <w:pPr>
        <w:pStyle w:val="Heading2"/>
      </w:pPr>
      <w:r>
        <w:t>Submittals</w:t>
      </w:r>
    </w:p>
    <w:p w:rsidR="0012349A" w:rsidRPr="0012349A" w:rsidRDefault="0012349A" w:rsidP="0012349A">
      <w:pPr>
        <w:pStyle w:val="Heading3"/>
      </w:pPr>
      <w:r w:rsidRPr="0012349A">
        <w:t>Provide the following submittals.</w:t>
      </w:r>
    </w:p>
    <w:p w:rsidR="0012349A" w:rsidRPr="0012349A" w:rsidRDefault="0012349A" w:rsidP="0012349A">
      <w:pPr>
        <w:pStyle w:val="Heading3"/>
      </w:pPr>
      <w:proofErr w:type="gramStart"/>
      <w:r w:rsidRPr="0012349A">
        <w:t>Shop drawings and product data at least 30 days prior to fabrication of the products.</w:t>
      </w:r>
      <w:proofErr w:type="gramEnd"/>
      <w:r w:rsidRPr="0012349A">
        <w:t xml:space="preserve">  Indicate on the shop drawings dimensions and elevations; materials including specifications; details required to fabricate, locate, and install the slide gates, including all related fittings and embedded parts; and coatings including specifications.</w:t>
      </w:r>
    </w:p>
    <w:p w:rsidR="00B74EBA" w:rsidRDefault="00B74EBA" w:rsidP="00B74EBA">
      <w:pPr>
        <w:pStyle w:val="Heading3"/>
      </w:pPr>
      <w:r w:rsidRPr="00B74EBA">
        <w:t>Manufacturer’s written instructions for unloading, handling, storing, and installing gates and for repairing damaged coatings prior to performing the work.</w:t>
      </w:r>
    </w:p>
    <w:p w:rsidR="0012349A" w:rsidRPr="0012349A" w:rsidRDefault="0012349A" w:rsidP="0012349A">
      <w:pPr>
        <w:pStyle w:val="Heading3"/>
      </w:pPr>
      <w:r w:rsidRPr="0012349A">
        <w:t>A manufacturer’s certificate prior to commencing the testing of the slide gates certifying that the installation of the gates and lifts have been performed according to its recommendations.</w:t>
      </w:r>
    </w:p>
    <w:p w:rsidR="00533730" w:rsidRPr="00661986" w:rsidRDefault="00533730" w:rsidP="00533730">
      <w:pPr>
        <w:pStyle w:val="Heading3"/>
      </w:pPr>
      <w:proofErr w:type="gramStart"/>
      <w:r>
        <w:t>Manufacturer’s</w:t>
      </w:r>
      <w:proofErr w:type="gramEnd"/>
      <w:r>
        <w:t xml:space="preserve"> supplied documentation for o</w:t>
      </w:r>
      <w:r w:rsidRPr="00661986">
        <w:t xml:space="preserve">peration and </w:t>
      </w:r>
      <w:r>
        <w:t>m</w:t>
      </w:r>
      <w:r w:rsidRPr="00661986">
        <w:t>aintenance.</w:t>
      </w:r>
    </w:p>
    <w:p w:rsidR="0012349A" w:rsidRPr="0012349A" w:rsidRDefault="0012349A" w:rsidP="0012349A">
      <w:pPr>
        <w:pStyle w:val="Heading2"/>
      </w:pPr>
      <w:r>
        <w:t>Quality Control</w:t>
      </w:r>
    </w:p>
    <w:p w:rsidR="0012349A" w:rsidRPr="0012349A" w:rsidRDefault="0012349A" w:rsidP="0012349A">
      <w:pPr>
        <w:pStyle w:val="Heading3"/>
      </w:pPr>
      <w:r w:rsidRPr="0012349A">
        <w:t>Provide the services of the slide gate and lift manufacturer’s representative to supervise the installation, testing, and commissioning.</w:t>
      </w:r>
    </w:p>
    <w:p w:rsidR="0012349A" w:rsidRPr="0012349A" w:rsidRDefault="0012349A" w:rsidP="0012349A">
      <w:pPr>
        <w:pStyle w:val="Heading2"/>
      </w:pPr>
      <w:r>
        <w:t>Delivery, Storage, and Handling</w:t>
      </w:r>
    </w:p>
    <w:p w:rsidR="0012349A" w:rsidRPr="0012349A" w:rsidRDefault="0012349A" w:rsidP="0012349A">
      <w:pPr>
        <w:pStyle w:val="Heading3"/>
      </w:pPr>
      <w:r w:rsidRPr="0012349A">
        <w:t>Inspect each shipment and timely replace any damaged materials.</w:t>
      </w:r>
    </w:p>
    <w:p w:rsidR="0012349A" w:rsidRPr="0012349A" w:rsidRDefault="0012349A" w:rsidP="0012349A">
      <w:pPr>
        <w:pStyle w:val="Heading3"/>
      </w:pPr>
      <w:r w:rsidRPr="0012349A">
        <w:t>Unload, handle, and store materials in accordance with the manufacturer’s written instructions.  Do not damage the gates, lifts, or shop-applied coating.  Do not store slide gate components in direct contact with the ground.</w:t>
      </w:r>
    </w:p>
    <w:p w:rsidR="0012349A" w:rsidRDefault="0012349A" w:rsidP="0012349A">
      <w:pPr>
        <w:pStyle w:val="Heading3"/>
      </w:pPr>
      <w:r w:rsidRPr="0012349A">
        <w:t>Store lifts in original crates and packaging until installation.</w:t>
      </w:r>
    </w:p>
    <w:p w:rsidR="00D7487C" w:rsidRDefault="00D7487C" w:rsidP="00D7487C"/>
    <w:p w:rsidR="00D7487C" w:rsidRDefault="00D7487C" w:rsidP="00D7487C"/>
    <w:p w:rsidR="00D7487C" w:rsidRPr="00D7487C" w:rsidRDefault="00D7487C" w:rsidP="00D7487C"/>
    <w:p w:rsidR="0012349A" w:rsidRPr="0012349A" w:rsidRDefault="0012349A" w:rsidP="0012349A">
      <w:pPr>
        <w:pStyle w:val="Heading1"/>
      </w:pPr>
      <w:r>
        <w:lastRenderedPageBreak/>
        <w:t>Products</w:t>
      </w:r>
    </w:p>
    <w:p w:rsidR="0012349A" w:rsidRPr="0012349A" w:rsidRDefault="0012349A" w:rsidP="0012349A">
      <w:pPr>
        <w:pStyle w:val="Heading2"/>
      </w:pPr>
      <w:r>
        <w:t>Materials</w:t>
      </w:r>
    </w:p>
    <w:p w:rsidR="0012349A" w:rsidRPr="0012349A" w:rsidRDefault="0012349A" w:rsidP="0012349A">
      <w:pPr>
        <w:pStyle w:val="Heading3"/>
      </w:pPr>
      <w:r w:rsidRPr="0012349A">
        <w:t>Provide materials in accordance with the following.</w:t>
      </w:r>
    </w:p>
    <w:p w:rsidR="0012349A" w:rsidRPr="0012349A" w:rsidRDefault="0012349A" w:rsidP="0012349A">
      <w:pPr>
        <w:pStyle w:val="Heading3"/>
      </w:pPr>
      <w:r w:rsidRPr="0012349A">
        <w:t>Heavy duty slide gates:</w:t>
      </w:r>
    </w:p>
    <w:p w:rsidR="0012349A" w:rsidRPr="0012349A" w:rsidRDefault="002150E1" w:rsidP="0012349A">
      <w:pPr>
        <w:pStyle w:val="Heading4"/>
      </w:pPr>
      <w:r>
        <w:t>H</w:t>
      </w:r>
      <w:r w:rsidR="0012349A" w:rsidRPr="0012349A">
        <w:t xml:space="preserve">eavy duty slide gates with rising gate stems in accordance with AWWA </w:t>
      </w:r>
      <w:r>
        <w:t>[</w:t>
      </w:r>
      <w:r w:rsidR="0012349A" w:rsidRPr="0012349A">
        <w:t>C5</w:t>
      </w:r>
      <w:r>
        <w:t>60] [C561]</w:t>
      </w:r>
      <w:r w:rsidR="0012349A" w:rsidRPr="0012349A">
        <w:t xml:space="preserve"> and having components fabricated from the following materials:</w:t>
      </w:r>
    </w:p>
    <w:p w:rsidR="0012349A" w:rsidRPr="0012349A" w:rsidRDefault="0012349A" w:rsidP="0012349A">
      <w:pPr>
        <w:spacing w:after="0"/>
        <w:jc w:val="both"/>
        <w:rPr>
          <w:rFonts w:cs="Times New Roman"/>
          <w:szCs w:val="24"/>
        </w:rPr>
      </w:pPr>
    </w:p>
    <w:tbl>
      <w:tblPr>
        <w:tblW w:w="0" w:type="auto"/>
        <w:tblInd w:w="19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736"/>
        <w:gridCol w:w="2127"/>
        <w:gridCol w:w="3524"/>
      </w:tblGrid>
      <w:tr w:rsidR="0012349A" w:rsidRPr="0012349A" w:rsidTr="00B74EBA">
        <w:trPr>
          <w:tblHeader/>
        </w:trPr>
        <w:tc>
          <w:tcPr>
            <w:tcW w:w="2736" w:type="dxa"/>
          </w:tcPr>
          <w:p w:rsidR="0012349A" w:rsidRPr="0012349A" w:rsidRDefault="0012349A" w:rsidP="0012349A">
            <w:pPr>
              <w:spacing w:after="0"/>
              <w:jc w:val="center"/>
              <w:rPr>
                <w:rFonts w:ascii="Arial" w:hAnsi="Arial" w:cs="Arial"/>
                <w:b/>
                <w:sz w:val="22"/>
              </w:rPr>
            </w:pPr>
            <w:r w:rsidRPr="0012349A">
              <w:rPr>
                <w:rFonts w:ascii="Arial" w:hAnsi="Arial" w:cs="Arial"/>
                <w:b/>
                <w:sz w:val="22"/>
              </w:rPr>
              <w:t>Component</w:t>
            </w:r>
          </w:p>
        </w:tc>
        <w:tc>
          <w:tcPr>
            <w:tcW w:w="2127" w:type="dxa"/>
          </w:tcPr>
          <w:p w:rsidR="0012349A" w:rsidRPr="0012349A" w:rsidRDefault="0012349A" w:rsidP="0012349A">
            <w:pPr>
              <w:spacing w:after="0"/>
              <w:jc w:val="center"/>
              <w:rPr>
                <w:rFonts w:ascii="Arial" w:hAnsi="Arial" w:cs="Arial"/>
                <w:b/>
                <w:sz w:val="22"/>
              </w:rPr>
            </w:pPr>
            <w:r w:rsidRPr="0012349A">
              <w:rPr>
                <w:rFonts w:ascii="Arial" w:hAnsi="Arial" w:cs="Arial"/>
                <w:b/>
                <w:sz w:val="22"/>
              </w:rPr>
              <w:t>Material</w:t>
            </w:r>
          </w:p>
        </w:tc>
        <w:tc>
          <w:tcPr>
            <w:tcW w:w="3524" w:type="dxa"/>
          </w:tcPr>
          <w:p w:rsidR="0012349A" w:rsidRPr="0012349A" w:rsidRDefault="0012349A" w:rsidP="0012349A">
            <w:pPr>
              <w:spacing w:after="0"/>
              <w:jc w:val="center"/>
              <w:rPr>
                <w:rFonts w:ascii="Arial" w:hAnsi="Arial" w:cs="Arial"/>
                <w:b/>
                <w:sz w:val="22"/>
              </w:rPr>
            </w:pPr>
            <w:r w:rsidRPr="0012349A">
              <w:rPr>
                <w:rFonts w:ascii="Arial" w:hAnsi="Arial" w:cs="Arial"/>
                <w:b/>
                <w:sz w:val="22"/>
              </w:rPr>
              <w:t>Specification</w:t>
            </w:r>
          </w:p>
        </w:tc>
      </w:tr>
      <w:tr w:rsidR="0012349A" w:rsidRPr="0012349A" w:rsidTr="00B74EBA">
        <w:tc>
          <w:tcPr>
            <w:tcW w:w="2736" w:type="dxa"/>
          </w:tcPr>
          <w:p w:rsidR="0012349A" w:rsidRPr="0012349A" w:rsidRDefault="00B74EBA" w:rsidP="00B74EBA">
            <w:pPr>
              <w:spacing w:after="0"/>
              <w:rPr>
                <w:rFonts w:ascii="Arial" w:hAnsi="Arial" w:cs="Arial"/>
                <w:sz w:val="22"/>
              </w:rPr>
            </w:pPr>
            <w:r>
              <w:rPr>
                <w:rFonts w:ascii="Arial" w:hAnsi="Arial" w:cs="Arial"/>
                <w:sz w:val="22"/>
              </w:rPr>
              <w:t>[</w:t>
            </w:r>
            <w:r w:rsidR="0012349A" w:rsidRPr="0012349A">
              <w:rPr>
                <w:rFonts w:ascii="Arial" w:hAnsi="Arial" w:cs="Arial"/>
                <w:sz w:val="22"/>
              </w:rPr>
              <w:t>Frame and slide</w:t>
            </w:r>
          </w:p>
        </w:tc>
        <w:tc>
          <w:tcPr>
            <w:tcW w:w="2127" w:type="dxa"/>
          </w:tcPr>
          <w:p w:rsidR="0012349A" w:rsidRPr="0012349A" w:rsidRDefault="0012349A" w:rsidP="00D7487C">
            <w:pPr>
              <w:spacing w:after="0"/>
              <w:jc w:val="center"/>
              <w:rPr>
                <w:rFonts w:ascii="Arial" w:hAnsi="Arial" w:cs="Arial"/>
                <w:sz w:val="22"/>
              </w:rPr>
            </w:pPr>
            <w:r w:rsidRPr="0012349A">
              <w:rPr>
                <w:rFonts w:ascii="Arial" w:hAnsi="Arial" w:cs="Arial"/>
                <w:sz w:val="22"/>
              </w:rPr>
              <w:t>Cast iron</w:t>
            </w:r>
          </w:p>
        </w:tc>
        <w:tc>
          <w:tcPr>
            <w:tcW w:w="3524" w:type="dxa"/>
          </w:tcPr>
          <w:p w:rsidR="0012349A" w:rsidRPr="0012349A" w:rsidRDefault="00B74EBA" w:rsidP="00B74EBA">
            <w:pPr>
              <w:spacing w:after="0"/>
              <w:rPr>
                <w:rFonts w:ascii="Arial" w:hAnsi="Arial" w:cs="Arial"/>
                <w:sz w:val="22"/>
              </w:rPr>
            </w:pPr>
            <w:r w:rsidRPr="00B74EBA">
              <w:rPr>
                <w:rFonts w:ascii="Arial" w:hAnsi="Arial" w:cs="Arial"/>
                <w:sz w:val="22"/>
              </w:rPr>
              <w:t>ASTM A126, Class B</w:t>
            </w:r>
          </w:p>
        </w:tc>
      </w:tr>
      <w:tr w:rsidR="0012349A" w:rsidRPr="0012349A" w:rsidTr="00B74EBA">
        <w:tc>
          <w:tcPr>
            <w:tcW w:w="2736" w:type="dxa"/>
          </w:tcPr>
          <w:p w:rsidR="0012349A" w:rsidRPr="0012349A" w:rsidRDefault="0012349A" w:rsidP="00B74EBA">
            <w:pPr>
              <w:spacing w:after="0"/>
              <w:rPr>
                <w:rFonts w:ascii="Arial" w:hAnsi="Arial" w:cs="Arial"/>
                <w:sz w:val="22"/>
              </w:rPr>
            </w:pPr>
            <w:r w:rsidRPr="0012349A">
              <w:rPr>
                <w:rFonts w:ascii="Arial" w:hAnsi="Arial" w:cs="Arial"/>
                <w:sz w:val="22"/>
              </w:rPr>
              <w:t>Seating face</w:t>
            </w:r>
          </w:p>
        </w:tc>
        <w:tc>
          <w:tcPr>
            <w:tcW w:w="2127" w:type="dxa"/>
          </w:tcPr>
          <w:p w:rsidR="0012349A" w:rsidRPr="0012349A" w:rsidRDefault="0012349A" w:rsidP="00D7487C">
            <w:pPr>
              <w:spacing w:after="0"/>
              <w:jc w:val="center"/>
              <w:rPr>
                <w:rFonts w:ascii="Arial" w:hAnsi="Arial" w:cs="Arial"/>
                <w:sz w:val="22"/>
              </w:rPr>
            </w:pPr>
            <w:r w:rsidRPr="0012349A">
              <w:rPr>
                <w:rFonts w:ascii="Arial" w:hAnsi="Arial" w:cs="Arial"/>
                <w:sz w:val="22"/>
              </w:rPr>
              <w:t>Naval bronze</w:t>
            </w:r>
          </w:p>
        </w:tc>
        <w:tc>
          <w:tcPr>
            <w:tcW w:w="3524" w:type="dxa"/>
          </w:tcPr>
          <w:p w:rsidR="0012349A" w:rsidRPr="0012349A" w:rsidRDefault="0012349A" w:rsidP="00B74EBA">
            <w:pPr>
              <w:spacing w:after="0"/>
              <w:rPr>
                <w:rFonts w:ascii="Arial" w:hAnsi="Arial" w:cs="Arial"/>
                <w:sz w:val="22"/>
              </w:rPr>
            </w:pPr>
            <w:r w:rsidRPr="0012349A">
              <w:rPr>
                <w:rFonts w:ascii="Arial" w:hAnsi="Arial" w:cs="Arial"/>
                <w:sz w:val="22"/>
              </w:rPr>
              <w:t>ASTM B21/B21M, Alloy 482</w:t>
            </w:r>
          </w:p>
        </w:tc>
      </w:tr>
      <w:tr w:rsidR="0012349A" w:rsidRPr="0012349A" w:rsidTr="00B74EBA">
        <w:tc>
          <w:tcPr>
            <w:tcW w:w="2736" w:type="dxa"/>
          </w:tcPr>
          <w:p w:rsidR="0012349A" w:rsidRPr="0012349A" w:rsidRDefault="0012349A" w:rsidP="00B74EBA">
            <w:pPr>
              <w:spacing w:after="0"/>
              <w:rPr>
                <w:rFonts w:ascii="Arial" w:hAnsi="Arial" w:cs="Arial"/>
                <w:sz w:val="22"/>
              </w:rPr>
            </w:pPr>
            <w:r w:rsidRPr="0012349A">
              <w:rPr>
                <w:rFonts w:ascii="Arial" w:hAnsi="Arial" w:cs="Arial"/>
                <w:sz w:val="22"/>
              </w:rPr>
              <w:t>Stems</w:t>
            </w:r>
          </w:p>
        </w:tc>
        <w:tc>
          <w:tcPr>
            <w:tcW w:w="2127" w:type="dxa"/>
          </w:tcPr>
          <w:p w:rsidR="0012349A" w:rsidRPr="0012349A" w:rsidRDefault="0012349A" w:rsidP="00D7487C">
            <w:pPr>
              <w:spacing w:after="0"/>
              <w:jc w:val="center"/>
              <w:rPr>
                <w:rFonts w:ascii="Arial" w:hAnsi="Arial" w:cs="Arial"/>
                <w:sz w:val="22"/>
              </w:rPr>
            </w:pPr>
            <w:r w:rsidRPr="0012349A">
              <w:rPr>
                <w:rFonts w:ascii="Arial" w:hAnsi="Arial" w:cs="Arial"/>
                <w:sz w:val="22"/>
              </w:rPr>
              <w:t>Stainless steel</w:t>
            </w:r>
          </w:p>
        </w:tc>
        <w:tc>
          <w:tcPr>
            <w:tcW w:w="3524" w:type="dxa"/>
          </w:tcPr>
          <w:p w:rsidR="00B74EBA" w:rsidRDefault="00B74EBA" w:rsidP="00B74EBA">
            <w:pPr>
              <w:spacing w:after="0"/>
              <w:rPr>
                <w:rFonts w:ascii="Arial" w:hAnsi="Arial" w:cs="Arial"/>
                <w:sz w:val="22"/>
              </w:rPr>
            </w:pPr>
            <w:r w:rsidRPr="00B74EBA">
              <w:rPr>
                <w:rFonts w:ascii="Arial" w:hAnsi="Arial" w:cs="Arial"/>
                <w:sz w:val="22"/>
              </w:rPr>
              <w:t xml:space="preserve">ASTM A276 Type 304 </w:t>
            </w:r>
          </w:p>
          <w:p w:rsidR="0012349A" w:rsidRPr="0012349A" w:rsidRDefault="00B74EBA" w:rsidP="00B74EBA">
            <w:pPr>
              <w:spacing w:after="0"/>
              <w:rPr>
                <w:rFonts w:ascii="Arial" w:hAnsi="Arial" w:cs="Arial"/>
                <w:sz w:val="22"/>
              </w:rPr>
            </w:pPr>
            <w:r>
              <w:rPr>
                <w:rFonts w:ascii="Arial" w:hAnsi="Arial" w:cs="Arial"/>
                <w:sz w:val="22"/>
              </w:rPr>
              <w:t>ASTM A582, Type 303</w:t>
            </w:r>
          </w:p>
        </w:tc>
      </w:tr>
      <w:tr w:rsidR="0012349A" w:rsidRPr="0012349A" w:rsidTr="00B74EBA">
        <w:tc>
          <w:tcPr>
            <w:tcW w:w="2736" w:type="dxa"/>
          </w:tcPr>
          <w:p w:rsidR="0012349A" w:rsidRPr="0012349A" w:rsidRDefault="0012349A" w:rsidP="00B74EBA">
            <w:pPr>
              <w:spacing w:after="0"/>
              <w:rPr>
                <w:rFonts w:ascii="Arial" w:hAnsi="Arial" w:cs="Arial"/>
                <w:sz w:val="22"/>
              </w:rPr>
            </w:pPr>
            <w:r w:rsidRPr="0012349A">
              <w:rPr>
                <w:rFonts w:ascii="Arial" w:hAnsi="Arial" w:cs="Arial"/>
                <w:sz w:val="22"/>
              </w:rPr>
              <w:t xml:space="preserve">Wedges </w:t>
            </w:r>
          </w:p>
        </w:tc>
        <w:tc>
          <w:tcPr>
            <w:tcW w:w="2127" w:type="dxa"/>
          </w:tcPr>
          <w:p w:rsidR="0012349A" w:rsidRPr="0012349A" w:rsidRDefault="0012349A" w:rsidP="00D7487C">
            <w:pPr>
              <w:spacing w:after="0"/>
              <w:jc w:val="center"/>
              <w:rPr>
                <w:rFonts w:ascii="Arial" w:hAnsi="Arial" w:cs="Arial"/>
                <w:sz w:val="22"/>
              </w:rPr>
            </w:pPr>
            <w:r w:rsidRPr="0012349A">
              <w:rPr>
                <w:rFonts w:ascii="Arial" w:hAnsi="Arial" w:cs="Arial"/>
                <w:sz w:val="22"/>
              </w:rPr>
              <w:t>Manganese bronze</w:t>
            </w:r>
          </w:p>
        </w:tc>
        <w:tc>
          <w:tcPr>
            <w:tcW w:w="3524" w:type="dxa"/>
          </w:tcPr>
          <w:p w:rsidR="0012349A" w:rsidRPr="0012349A" w:rsidRDefault="0012349A" w:rsidP="00B74EBA">
            <w:pPr>
              <w:spacing w:after="0"/>
              <w:rPr>
                <w:rFonts w:ascii="Arial" w:hAnsi="Arial" w:cs="Arial"/>
                <w:sz w:val="22"/>
              </w:rPr>
            </w:pPr>
            <w:r w:rsidRPr="0012349A">
              <w:rPr>
                <w:rFonts w:ascii="Arial" w:hAnsi="Arial" w:cs="Arial"/>
                <w:sz w:val="22"/>
              </w:rPr>
              <w:t>ASTM B584, Alloy 865</w:t>
            </w:r>
          </w:p>
        </w:tc>
      </w:tr>
      <w:tr w:rsidR="0012349A" w:rsidRPr="0012349A" w:rsidTr="00B74EBA">
        <w:tc>
          <w:tcPr>
            <w:tcW w:w="2736" w:type="dxa"/>
          </w:tcPr>
          <w:p w:rsidR="0012349A" w:rsidRPr="0012349A" w:rsidRDefault="0012349A" w:rsidP="00B74EBA">
            <w:pPr>
              <w:spacing w:after="0"/>
              <w:rPr>
                <w:rFonts w:ascii="Arial" w:hAnsi="Arial" w:cs="Arial"/>
                <w:sz w:val="22"/>
              </w:rPr>
            </w:pPr>
            <w:r w:rsidRPr="0012349A">
              <w:rPr>
                <w:rFonts w:ascii="Arial" w:hAnsi="Arial" w:cs="Arial"/>
                <w:sz w:val="22"/>
              </w:rPr>
              <w:t>Stem Block</w:t>
            </w:r>
          </w:p>
        </w:tc>
        <w:tc>
          <w:tcPr>
            <w:tcW w:w="2127" w:type="dxa"/>
          </w:tcPr>
          <w:p w:rsidR="0012349A" w:rsidRPr="0012349A" w:rsidRDefault="0012349A" w:rsidP="00D7487C">
            <w:pPr>
              <w:spacing w:after="0"/>
              <w:jc w:val="center"/>
              <w:rPr>
                <w:rFonts w:ascii="Arial" w:hAnsi="Arial" w:cs="Arial"/>
                <w:sz w:val="22"/>
              </w:rPr>
            </w:pPr>
            <w:r w:rsidRPr="0012349A">
              <w:rPr>
                <w:rFonts w:ascii="Arial" w:hAnsi="Arial" w:cs="Arial"/>
                <w:sz w:val="22"/>
              </w:rPr>
              <w:t>Manganese bronze</w:t>
            </w:r>
          </w:p>
        </w:tc>
        <w:tc>
          <w:tcPr>
            <w:tcW w:w="3524" w:type="dxa"/>
          </w:tcPr>
          <w:p w:rsidR="0012349A" w:rsidRPr="0012349A" w:rsidRDefault="00B74EBA" w:rsidP="00B74EBA">
            <w:pPr>
              <w:spacing w:after="0"/>
              <w:rPr>
                <w:rFonts w:ascii="Arial" w:hAnsi="Arial" w:cs="Arial"/>
                <w:sz w:val="22"/>
              </w:rPr>
            </w:pPr>
            <w:r w:rsidRPr="00B74EBA">
              <w:rPr>
                <w:rFonts w:ascii="Arial" w:hAnsi="Arial" w:cs="Arial"/>
                <w:sz w:val="22"/>
              </w:rPr>
              <w:t>ASTM B584, Alloy 865</w:t>
            </w:r>
          </w:p>
        </w:tc>
      </w:tr>
      <w:tr w:rsidR="0012349A" w:rsidRPr="0012349A" w:rsidTr="00B74EBA">
        <w:tc>
          <w:tcPr>
            <w:tcW w:w="2736" w:type="dxa"/>
          </w:tcPr>
          <w:p w:rsidR="0012349A" w:rsidRPr="0012349A" w:rsidRDefault="0012349A" w:rsidP="00B74EBA">
            <w:pPr>
              <w:spacing w:after="0"/>
              <w:rPr>
                <w:rFonts w:ascii="Arial" w:hAnsi="Arial" w:cs="Arial"/>
                <w:sz w:val="22"/>
              </w:rPr>
            </w:pPr>
            <w:r w:rsidRPr="0012349A">
              <w:rPr>
                <w:rFonts w:ascii="Arial" w:hAnsi="Arial" w:cs="Arial"/>
                <w:sz w:val="22"/>
              </w:rPr>
              <w:t>Fasteners:</w:t>
            </w:r>
            <w:r w:rsidRPr="0012349A">
              <w:rPr>
                <w:rFonts w:ascii="Arial" w:hAnsi="Arial" w:cs="Arial"/>
                <w:sz w:val="22"/>
              </w:rPr>
              <w:br/>
              <w:t>• studs and anchors</w:t>
            </w:r>
          </w:p>
          <w:p w:rsidR="0012349A" w:rsidRPr="0012349A" w:rsidRDefault="0012349A" w:rsidP="00B74EBA">
            <w:pPr>
              <w:spacing w:after="0"/>
              <w:rPr>
                <w:rFonts w:ascii="Arial" w:hAnsi="Arial" w:cs="Arial"/>
                <w:sz w:val="22"/>
              </w:rPr>
            </w:pPr>
          </w:p>
          <w:p w:rsidR="0012349A" w:rsidRPr="0012349A" w:rsidRDefault="0012349A" w:rsidP="00B74EBA">
            <w:pPr>
              <w:spacing w:after="0"/>
              <w:rPr>
                <w:rFonts w:ascii="Arial" w:hAnsi="Arial" w:cs="Arial"/>
                <w:sz w:val="22"/>
              </w:rPr>
            </w:pPr>
            <w:r w:rsidRPr="0012349A">
              <w:rPr>
                <w:rFonts w:ascii="Arial" w:hAnsi="Arial" w:cs="Arial"/>
                <w:sz w:val="22"/>
              </w:rPr>
              <w:t>• bolts</w:t>
            </w:r>
          </w:p>
          <w:p w:rsidR="0012349A" w:rsidRPr="0012349A" w:rsidRDefault="0012349A" w:rsidP="00B74EBA">
            <w:pPr>
              <w:spacing w:after="0"/>
              <w:rPr>
                <w:rFonts w:ascii="Arial" w:hAnsi="Arial" w:cs="Arial"/>
                <w:sz w:val="22"/>
              </w:rPr>
            </w:pPr>
            <w:r w:rsidRPr="0012349A">
              <w:rPr>
                <w:rFonts w:ascii="Arial" w:hAnsi="Arial" w:cs="Arial"/>
                <w:sz w:val="22"/>
              </w:rPr>
              <w:t>• nuts and washers</w:t>
            </w:r>
          </w:p>
        </w:tc>
        <w:tc>
          <w:tcPr>
            <w:tcW w:w="2127" w:type="dxa"/>
          </w:tcPr>
          <w:p w:rsidR="0012349A" w:rsidRPr="0012349A" w:rsidRDefault="0012349A" w:rsidP="00D7487C">
            <w:pPr>
              <w:spacing w:after="0"/>
              <w:jc w:val="center"/>
              <w:rPr>
                <w:rFonts w:ascii="Arial" w:hAnsi="Arial" w:cs="Arial"/>
                <w:sz w:val="22"/>
              </w:rPr>
            </w:pPr>
            <w:r w:rsidRPr="0012349A">
              <w:rPr>
                <w:rFonts w:ascii="Arial" w:hAnsi="Arial" w:cs="Arial"/>
                <w:sz w:val="22"/>
              </w:rPr>
              <w:br/>
              <w:t>• Stainless steel</w:t>
            </w:r>
          </w:p>
          <w:p w:rsidR="0012349A" w:rsidRPr="0012349A" w:rsidRDefault="0012349A" w:rsidP="00D7487C">
            <w:pPr>
              <w:spacing w:after="0"/>
              <w:jc w:val="center"/>
              <w:rPr>
                <w:rFonts w:ascii="Arial" w:hAnsi="Arial" w:cs="Arial"/>
                <w:sz w:val="22"/>
              </w:rPr>
            </w:pPr>
            <w:r w:rsidRPr="0012349A">
              <w:rPr>
                <w:rFonts w:ascii="Arial" w:hAnsi="Arial" w:cs="Arial"/>
                <w:sz w:val="22"/>
              </w:rPr>
              <w:br/>
              <w:t>• Stainless steel</w:t>
            </w:r>
          </w:p>
          <w:p w:rsidR="0012349A" w:rsidRPr="0012349A" w:rsidRDefault="0012349A" w:rsidP="00D7487C">
            <w:pPr>
              <w:spacing w:after="0"/>
              <w:jc w:val="center"/>
              <w:rPr>
                <w:rFonts w:ascii="Arial" w:hAnsi="Arial" w:cs="Arial"/>
                <w:sz w:val="22"/>
              </w:rPr>
            </w:pPr>
            <w:r w:rsidRPr="0012349A">
              <w:rPr>
                <w:rFonts w:ascii="Arial" w:hAnsi="Arial" w:cs="Arial"/>
                <w:sz w:val="22"/>
              </w:rPr>
              <w:t>• Stainless steel</w:t>
            </w:r>
          </w:p>
        </w:tc>
        <w:tc>
          <w:tcPr>
            <w:tcW w:w="3524" w:type="dxa"/>
          </w:tcPr>
          <w:p w:rsidR="0012349A" w:rsidRPr="0012349A" w:rsidRDefault="0012349A" w:rsidP="00B74EBA">
            <w:pPr>
              <w:spacing w:after="0"/>
              <w:rPr>
                <w:rFonts w:ascii="Arial" w:hAnsi="Arial" w:cs="Arial"/>
                <w:sz w:val="22"/>
              </w:rPr>
            </w:pPr>
            <w:r w:rsidRPr="0012349A">
              <w:rPr>
                <w:rFonts w:ascii="Arial" w:hAnsi="Arial" w:cs="Arial"/>
                <w:sz w:val="22"/>
              </w:rPr>
              <w:br/>
              <w:t>• ASTM A276 Type 304 or     ASTM A582 Type 303</w:t>
            </w:r>
            <w:r w:rsidRPr="0012349A">
              <w:rPr>
                <w:rFonts w:ascii="Arial" w:hAnsi="Arial" w:cs="Arial"/>
                <w:sz w:val="22"/>
              </w:rPr>
              <w:br/>
              <w:t xml:space="preserve">• ASTM A320, </w:t>
            </w:r>
            <w:r w:rsidR="00B74EBA">
              <w:rPr>
                <w:rFonts w:ascii="Arial" w:hAnsi="Arial" w:cs="Arial"/>
                <w:sz w:val="22"/>
              </w:rPr>
              <w:t xml:space="preserve">F593 </w:t>
            </w:r>
            <w:r w:rsidRPr="0012349A">
              <w:rPr>
                <w:rFonts w:ascii="Arial" w:hAnsi="Arial" w:cs="Arial"/>
                <w:sz w:val="22"/>
              </w:rPr>
              <w:br/>
              <w:t xml:space="preserve">• ASTM </w:t>
            </w:r>
            <w:r w:rsidR="00B74EBA">
              <w:rPr>
                <w:rFonts w:ascii="Arial" w:hAnsi="Arial" w:cs="Arial"/>
                <w:sz w:val="22"/>
              </w:rPr>
              <w:t>AF594</w:t>
            </w:r>
          </w:p>
        </w:tc>
      </w:tr>
      <w:tr w:rsidR="0012349A" w:rsidRPr="0012349A" w:rsidTr="00B74EBA">
        <w:tc>
          <w:tcPr>
            <w:tcW w:w="2736" w:type="dxa"/>
          </w:tcPr>
          <w:p w:rsidR="0012349A" w:rsidRPr="0012349A" w:rsidRDefault="0012349A" w:rsidP="00B74EBA">
            <w:pPr>
              <w:spacing w:after="0"/>
              <w:rPr>
                <w:rFonts w:ascii="Arial" w:hAnsi="Arial" w:cs="Arial"/>
                <w:sz w:val="22"/>
              </w:rPr>
            </w:pPr>
            <w:r w:rsidRPr="0012349A">
              <w:rPr>
                <w:rFonts w:ascii="Arial" w:hAnsi="Arial" w:cs="Arial"/>
                <w:sz w:val="22"/>
              </w:rPr>
              <w:t>Stop nut</w:t>
            </w:r>
          </w:p>
        </w:tc>
        <w:tc>
          <w:tcPr>
            <w:tcW w:w="2127" w:type="dxa"/>
          </w:tcPr>
          <w:p w:rsidR="0012349A" w:rsidRPr="0012349A" w:rsidRDefault="00B74EBA" w:rsidP="00D7487C">
            <w:pPr>
              <w:spacing w:after="0"/>
              <w:jc w:val="center"/>
              <w:rPr>
                <w:rFonts w:ascii="Arial" w:hAnsi="Arial" w:cs="Arial"/>
                <w:sz w:val="22"/>
              </w:rPr>
            </w:pPr>
            <w:r>
              <w:rPr>
                <w:rFonts w:ascii="Arial" w:hAnsi="Arial" w:cs="Arial"/>
                <w:sz w:val="22"/>
              </w:rPr>
              <w:t>Bronze</w:t>
            </w:r>
          </w:p>
        </w:tc>
        <w:tc>
          <w:tcPr>
            <w:tcW w:w="3524" w:type="dxa"/>
          </w:tcPr>
          <w:p w:rsidR="0012349A" w:rsidRPr="0012349A" w:rsidRDefault="00B74EBA" w:rsidP="00B74EBA">
            <w:pPr>
              <w:spacing w:after="0"/>
              <w:rPr>
                <w:rFonts w:ascii="Arial" w:hAnsi="Arial" w:cs="Arial"/>
                <w:sz w:val="22"/>
              </w:rPr>
            </w:pPr>
            <w:r w:rsidRPr="00B74EBA">
              <w:rPr>
                <w:rFonts w:ascii="Arial" w:hAnsi="Arial" w:cs="Arial"/>
                <w:sz w:val="22"/>
              </w:rPr>
              <w:t>ASTM A584 Alloy 865</w:t>
            </w:r>
          </w:p>
        </w:tc>
      </w:tr>
      <w:tr w:rsidR="0012349A" w:rsidRPr="0012349A" w:rsidTr="00B74EBA">
        <w:tc>
          <w:tcPr>
            <w:tcW w:w="2736" w:type="dxa"/>
          </w:tcPr>
          <w:p w:rsidR="0012349A" w:rsidRPr="0012349A" w:rsidRDefault="0012349A" w:rsidP="00B74EBA">
            <w:pPr>
              <w:spacing w:after="0"/>
              <w:rPr>
                <w:rFonts w:ascii="Arial" w:hAnsi="Arial" w:cs="Arial"/>
                <w:sz w:val="22"/>
              </w:rPr>
            </w:pPr>
            <w:r w:rsidRPr="0012349A">
              <w:rPr>
                <w:rFonts w:ascii="Arial" w:hAnsi="Arial" w:cs="Arial"/>
                <w:sz w:val="22"/>
              </w:rPr>
              <w:t>Lift nut</w:t>
            </w:r>
          </w:p>
        </w:tc>
        <w:tc>
          <w:tcPr>
            <w:tcW w:w="2127" w:type="dxa"/>
          </w:tcPr>
          <w:p w:rsidR="0012349A" w:rsidRPr="0012349A" w:rsidRDefault="00B74EBA" w:rsidP="00D7487C">
            <w:pPr>
              <w:spacing w:after="0"/>
              <w:jc w:val="center"/>
              <w:rPr>
                <w:rFonts w:ascii="Arial" w:hAnsi="Arial" w:cs="Arial"/>
                <w:sz w:val="22"/>
              </w:rPr>
            </w:pPr>
            <w:r>
              <w:rPr>
                <w:rFonts w:ascii="Arial" w:hAnsi="Arial" w:cs="Arial"/>
                <w:sz w:val="22"/>
              </w:rPr>
              <w:t>Bronze</w:t>
            </w:r>
          </w:p>
        </w:tc>
        <w:tc>
          <w:tcPr>
            <w:tcW w:w="3524" w:type="dxa"/>
          </w:tcPr>
          <w:p w:rsidR="0012349A" w:rsidRPr="0012349A" w:rsidRDefault="00B74EBA" w:rsidP="00B74EBA">
            <w:pPr>
              <w:spacing w:after="0"/>
              <w:rPr>
                <w:rFonts w:ascii="Arial" w:hAnsi="Arial" w:cs="Arial"/>
                <w:sz w:val="22"/>
              </w:rPr>
            </w:pPr>
            <w:r w:rsidRPr="00B74EBA">
              <w:rPr>
                <w:rFonts w:ascii="Arial" w:hAnsi="Arial" w:cs="Arial"/>
                <w:sz w:val="22"/>
              </w:rPr>
              <w:t>ASTM A584 Alloy C865</w:t>
            </w:r>
          </w:p>
        </w:tc>
      </w:tr>
      <w:tr w:rsidR="0012349A" w:rsidRPr="0012349A" w:rsidTr="00B74EBA">
        <w:tc>
          <w:tcPr>
            <w:tcW w:w="2736" w:type="dxa"/>
          </w:tcPr>
          <w:p w:rsidR="0012349A" w:rsidRPr="0012349A" w:rsidRDefault="0012349A" w:rsidP="00B74EBA">
            <w:pPr>
              <w:spacing w:after="0"/>
              <w:rPr>
                <w:rFonts w:ascii="Arial" w:hAnsi="Arial" w:cs="Arial"/>
                <w:sz w:val="22"/>
              </w:rPr>
            </w:pPr>
            <w:r w:rsidRPr="0012349A">
              <w:rPr>
                <w:rFonts w:ascii="Arial" w:hAnsi="Arial" w:cs="Arial"/>
                <w:sz w:val="22"/>
              </w:rPr>
              <w:t>Adjustable stem guides with stem collar and bronze bushing, and wall brackets</w:t>
            </w:r>
          </w:p>
        </w:tc>
        <w:tc>
          <w:tcPr>
            <w:tcW w:w="2127" w:type="dxa"/>
          </w:tcPr>
          <w:p w:rsidR="0012349A" w:rsidRPr="0012349A" w:rsidRDefault="0012349A" w:rsidP="00D7487C">
            <w:pPr>
              <w:spacing w:after="0"/>
              <w:jc w:val="center"/>
              <w:rPr>
                <w:rFonts w:ascii="Arial" w:hAnsi="Arial" w:cs="Arial"/>
                <w:sz w:val="22"/>
              </w:rPr>
            </w:pPr>
            <w:r w:rsidRPr="0012349A">
              <w:rPr>
                <w:rFonts w:ascii="Arial" w:hAnsi="Arial" w:cs="Arial"/>
                <w:sz w:val="22"/>
              </w:rPr>
              <w:t>Cast iron</w:t>
            </w:r>
          </w:p>
        </w:tc>
        <w:tc>
          <w:tcPr>
            <w:tcW w:w="3524" w:type="dxa"/>
          </w:tcPr>
          <w:p w:rsidR="0012349A" w:rsidRPr="0012349A" w:rsidRDefault="0012349A" w:rsidP="00B74EBA">
            <w:pPr>
              <w:spacing w:after="0"/>
              <w:rPr>
                <w:rFonts w:ascii="Arial" w:hAnsi="Arial" w:cs="Arial"/>
                <w:sz w:val="22"/>
              </w:rPr>
            </w:pPr>
            <w:r w:rsidRPr="0012349A">
              <w:rPr>
                <w:rFonts w:ascii="Arial" w:hAnsi="Arial" w:cs="Arial"/>
                <w:sz w:val="22"/>
              </w:rPr>
              <w:t xml:space="preserve">ASTM </w:t>
            </w:r>
            <w:r w:rsidR="00B74EBA" w:rsidRPr="00B74EBA">
              <w:rPr>
                <w:rFonts w:ascii="Arial" w:hAnsi="Arial" w:cs="Arial"/>
                <w:sz w:val="22"/>
              </w:rPr>
              <w:t>A126, Class B</w:t>
            </w:r>
          </w:p>
        </w:tc>
      </w:tr>
      <w:tr w:rsidR="0012349A" w:rsidRPr="0012349A" w:rsidTr="00B74EBA">
        <w:tc>
          <w:tcPr>
            <w:tcW w:w="2736" w:type="dxa"/>
          </w:tcPr>
          <w:p w:rsidR="0012349A" w:rsidRPr="0012349A" w:rsidRDefault="0012349A" w:rsidP="00B74EBA">
            <w:pPr>
              <w:spacing w:after="0"/>
              <w:rPr>
                <w:rFonts w:ascii="Arial" w:hAnsi="Arial" w:cs="Arial"/>
                <w:sz w:val="22"/>
              </w:rPr>
            </w:pPr>
            <w:r w:rsidRPr="0012349A">
              <w:rPr>
                <w:rFonts w:ascii="Arial" w:hAnsi="Arial" w:cs="Arial"/>
                <w:sz w:val="22"/>
              </w:rPr>
              <w:t>Lift pedestal</w:t>
            </w:r>
          </w:p>
        </w:tc>
        <w:tc>
          <w:tcPr>
            <w:tcW w:w="2127" w:type="dxa"/>
          </w:tcPr>
          <w:p w:rsidR="0012349A" w:rsidRPr="0012349A" w:rsidRDefault="0012349A" w:rsidP="00D7487C">
            <w:pPr>
              <w:spacing w:after="0"/>
              <w:jc w:val="center"/>
              <w:rPr>
                <w:rFonts w:ascii="Arial" w:hAnsi="Arial" w:cs="Arial"/>
                <w:sz w:val="22"/>
              </w:rPr>
            </w:pPr>
            <w:r w:rsidRPr="0012349A">
              <w:rPr>
                <w:rFonts w:ascii="Arial" w:hAnsi="Arial" w:cs="Arial"/>
                <w:sz w:val="22"/>
              </w:rPr>
              <w:t>Galvanized steel</w:t>
            </w:r>
          </w:p>
        </w:tc>
        <w:tc>
          <w:tcPr>
            <w:tcW w:w="3524" w:type="dxa"/>
          </w:tcPr>
          <w:p w:rsidR="0012349A" w:rsidRPr="0012349A" w:rsidRDefault="00B74EBA" w:rsidP="00B74EBA">
            <w:pPr>
              <w:spacing w:after="0"/>
              <w:rPr>
                <w:rFonts w:ascii="Arial" w:hAnsi="Arial" w:cs="Arial"/>
                <w:sz w:val="22"/>
              </w:rPr>
            </w:pPr>
            <w:r w:rsidRPr="00B74EBA">
              <w:rPr>
                <w:rFonts w:ascii="Arial" w:hAnsi="Arial" w:cs="Arial"/>
                <w:sz w:val="22"/>
              </w:rPr>
              <w:t xml:space="preserve">CSA-G40.21, CAN/CSA-G164 </w:t>
            </w:r>
            <w:r w:rsidR="0012349A" w:rsidRPr="0012349A">
              <w:rPr>
                <w:rFonts w:ascii="Arial" w:hAnsi="Arial" w:cs="Arial"/>
                <w:sz w:val="22"/>
              </w:rPr>
              <w:t>ASTM A36, A123</w:t>
            </w:r>
            <w:r>
              <w:rPr>
                <w:rFonts w:ascii="Arial" w:hAnsi="Arial" w:cs="Arial"/>
                <w:sz w:val="22"/>
              </w:rPr>
              <w:t>]</w:t>
            </w:r>
          </w:p>
        </w:tc>
      </w:tr>
    </w:tbl>
    <w:p w:rsidR="0012349A" w:rsidRPr="0012349A" w:rsidRDefault="0012349A" w:rsidP="00B74EBA">
      <w:pPr>
        <w:spacing w:after="0"/>
        <w:rPr>
          <w:rFonts w:cs="Times New Roman"/>
          <w:szCs w:val="24"/>
        </w:rPr>
      </w:pPr>
    </w:p>
    <w:p w:rsidR="0012349A" w:rsidRPr="0012349A" w:rsidRDefault="0012349A" w:rsidP="0012349A">
      <w:pPr>
        <w:pStyle w:val="Heading4"/>
      </w:pPr>
      <w:r w:rsidRPr="0012349A">
        <w:t>Gate stems:  Minimum diameter of [         ] mm.  Stem guides spaced to limit the slenderness ratio (</w:t>
      </w:r>
      <w:proofErr w:type="gramStart"/>
      <w:r w:rsidRPr="0012349A">
        <w:t>l/r</w:t>
      </w:r>
      <w:proofErr w:type="gramEnd"/>
      <w:r w:rsidRPr="0012349A">
        <w:t>) of the stem to less than 200.</w:t>
      </w:r>
    </w:p>
    <w:p w:rsidR="0012349A" w:rsidRPr="0012349A" w:rsidRDefault="0012349A" w:rsidP="0012349A">
      <w:pPr>
        <w:pStyle w:val="Heading4"/>
      </w:pPr>
      <w:r w:rsidRPr="0012349A">
        <w:t xml:space="preserve">Stem covers: Galvanized steel </w:t>
      </w:r>
      <w:r w:rsidR="00B74EBA">
        <w:t xml:space="preserve">or aluminum </w:t>
      </w:r>
      <w:r w:rsidRPr="0012349A">
        <w:t>covers fitted with clear, acrylic window with measuring scales in metric and imperial graduations.</w:t>
      </w:r>
    </w:p>
    <w:p w:rsidR="0012349A" w:rsidRPr="0012349A" w:rsidRDefault="0012349A" w:rsidP="006533E9">
      <w:pPr>
        <w:pStyle w:val="Heading4"/>
      </w:pPr>
      <w:r w:rsidRPr="0012349A">
        <w:t>Wall thimbles: [300 mm long] Type [F or E] cast-iron thimbles in accordance with ASTM</w:t>
      </w:r>
      <w:r w:rsidR="006533E9">
        <w:t xml:space="preserve"> </w:t>
      </w:r>
      <w:r w:rsidR="006533E9" w:rsidRPr="006533E9">
        <w:t>A126, Class B</w:t>
      </w:r>
      <w:r w:rsidRPr="0012349A">
        <w:t>.</w:t>
      </w:r>
    </w:p>
    <w:p w:rsidR="0012349A" w:rsidRPr="0012349A" w:rsidRDefault="0012349A" w:rsidP="0012349A">
      <w:pPr>
        <w:pStyle w:val="Heading4"/>
      </w:pPr>
      <w:r w:rsidRPr="0012349A">
        <w:t xml:space="preserve">Hardware:  Screws, bolts, and nuts with threads in accordance with the American National Standards Institute </w:t>
      </w:r>
      <w:r w:rsidR="004B19D6">
        <w:t xml:space="preserve">(ANSI) </w:t>
      </w:r>
      <w:r w:rsidRPr="0012349A">
        <w:t>Unified Standard.</w:t>
      </w:r>
    </w:p>
    <w:p w:rsidR="0012349A" w:rsidRDefault="0012349A" w:rsidP="0012349A">
      <w:pPr>
        <w:pStyle w:val="Heading4"/>
      </w:pPr>
      <w:r w:rsidRPr="0012349A">
        <w:t xml:space="preserve">Bottom seal: [Standard] [Flush] bottom configuration. </w:t>
      </w:r>
      <w:r w:rsidRPr="0012349A">
        <w:tab/>
      </w:r>
    </w:p>
    <w:p w:rsidR="007624B5" w:rsidRPr="007624B5" w:rsidRDefault="007624B5" w:rsidP="007624B5"/>
    <w:p w:rsidR="0012349A" w:rsidRPr="0012349A" w:rsidRDefault="0012349A" w:rsidP="0012349A">
      <w:pPr>
        <w:pStyle w:val="Heading3"/>
      </w:pPr>
      <w:r w:rsidRPr="0012349A">
        <w:lastRenderedPageBreak/>
        <w:t>Manual Lifts:</w:t>
      </w:r>
    </w:p>
    <w:p w:rsidR="0012349A" w:rsidRPr="0012349A" w:rsidRDefault="0012349A" w:rsidP="0012349A">
      <w:pPr>
        <w:pStyle w:val="Heading4"/>
      </w:pPr>
      <w:r w:rsidRPr="0012349A">
        <w:t xml:space="preserve">Geared operators enclosed in </w:t>
      </w:r>
      <w:proofErr w:type="gramStart"/>
      <w:r w:rsidRPr="0012349A">
        <w:t>a weatherproof</w:t>
      </w:r>
      <w:proofErr w:type="gramEnd"/>
      <w:r w:rsidRPr="0012349A">
        <w:t xml:space="preserve"> cast iron housing equipped with lubrication fittings and mechanical seals, stop nut, lift nut, crank, lift pedestal, and stem cover.  </w:t>
      </w:r>
    </w:p>
    <w:p w:rsidR="0012349A" w:rsidRPr="0012349A" w:rsidRDefault="0012349A" w:rsidP="0012349A">
      <w:pPr>
        <w:pStyle w:val="Heading4"/>
        <w:rPr>
          <w:lang w:val="en-US"/>
        </w:rPr>
      </w:pPr>
      <w:r w:rsidRPr="0012349A">
        <w:rPr>
          <w:lang w:val="en-US"/>
        </w:rPr>
        <w:t>Operator designed to permit gate operation with a maximum pull force of [111 N] [177 N].  Incorporate an output shaft that permits gate operation using a portable drive unit.</w:t>
      </w:r>
    </w:p>
    <w:p w:rsidR="0012349A" w:rsidRPr="0012349A" w:rsidRDefault="0012349A" w:rsidP="0012349A">
      <w:pPr>
        <w:pStyle w:val="Heading3"/>
        <w:rPr>
          <w:lang w:val="en-US"/>
        </w:rPr>
      </w:pPr>
      <w:r w:rsidRPr="0012349A">
        <w:rPr>
          <w:lang w:val="en-US"/>
        </w:rPr>
        <w:t>Electric Lifts:</w:t>
      </w:r>
    </w:p>
    <w:p w:rsidR="0012349A" w:rsidRPr="0012349A" w:rsidRDefault="0012349A" w:rsidP="0012349A">
      <w:pPr>
        <w:pStyle w:val="Heading4"/>
      </w:pPr>
      <w:r w:rsidRPr="0012349A">
        <w:t xml:space="preserve">Electric lifts include actuators complete with electrical controls, gearboxes, stop nuts, lift nuts, lift pedestals, </w:t>
      </w:r>
      <w:proofErr w:type="gramStart"/>
      <w:r w:rsidRPr="0012349A">
        <w:t>stem</w:t>
      </w:r>
      <w:proofErr w:type="gramEnd"/>
      <w:r w:rsidRPr="0012349A">
        <w:t xml:space="preserve"> covers, and steel plate vandal guards and safety locking chains.</w:t>
      </w:r>
    </w:p>
    <w:p w:rsidR="0012349A" w:rsidRPr="0012349A" w:rsidRDefault="0012349A" w:rsidP="0012349A">
      <w:pPr>
        <w:pStyle w:val="Heading4"/>
      </w:pPr>
      <w:r w:rsidRPr="0012349A">
        <w:t xml:space="preserve">All metal gearing.  Gear ratios and motor speeds set to provide a gate travel speed of 300 mm/min, and to provide at least 15 minutes of continuous operation. </w:t>
      </w:r>
    </w:p>
    <w:p w:rsidR="0012349A" w:rsidRPr="0012349A" w:rsidRDefault="0012349A" w:rsidP="0012349A">
      <w:pPr>
        <w:pStyle w:val="Heading4"/>
      </w:pPr>
      <w:proofErr w:type="gramStart"/>
      <w:r w:rsidRPr="0012349A">
        <w:t>Design to operate under ambient temperatures in the range of [–30</w:t>
      </w:r>
      <w:r w:rsidRPr="0012349A">
        <w:sym w:font="Symbol" w:char="F0B0"/>
      </w:r>
      <w:r w:rsidRPr="0012349A">
        <w:t>C and +70</w:t>
      </w:r>
      <w:r w:rsidRPr="0012349A">
        <w:sym w:font="Symbol" w:char="F0B0"/>
      </w:r>
      <w:r w:rsidRPr="0012349A">
        <w:t>C], and relative humidity in the range of [40% to 100%].</w:t>
      </w:r>
      <w:proofErr w:type="gramEnd"/>
    </w:p>
    <w:p w:rsidR="0012349A" w:rsidRPr="0012349A" w:rsidRDefault="0012349A" w:rsidP="0012349A">
      <w:pPr>
        <w:pStyle w:val="Heading4"/>
      </w:pPr>
      <w:r w:rsidRPr="0012349A">
        <w:t xml:space="preserve">Design electrical components to operate under a [230V, 3 </w:t>
      </w:r>
      <w:proofErr w:type="gramStart"/>
      <w:r w:rsidRPr="0012349A">
        <w:t>phase</w:t>
      </w:r>
      <w:proofErr w:type="gramEnd"/>
      <w:r w:rsidRPr="0012349A">
        <w:t xml:space="preserve">, 60 </w:t>
      </w:r>
      <w:proofErr w:type="spellStart"/>
      <w:r w:rsidRPr="0012349A">
        <w:t>hz</w:t>
      </w:r>
      <w:proofErr w:type="spellEnd"/>
      <w:r w:rsidRPr="0012349A">
        <w:t>] power supply.</w:t>
      </w:r>
    </w:p>
    <w:p w:rsidR="0012349A" w:rsidRPr="0012349A" w:rsidRDefault="0012349A" w:rsidP="0012349A">
      <w:pPr>
        <w:pStyle w:val="Heading4"/>
      </w:pPr>
      <w:r w:rsidRPr="0012349A">
        <w:t xml:space="preserve">Design controls to be compatible with and to permit future connection with control systems located in the control building and for remote operation as specified in the Contract Documents. </w:t>
      </w:r>
    </w:p>
    <w:p w:rsidR="0012349A" w:rsidRPr="0012349A" w:rsidRDefault="0012349A" w:rsidP="0012349A">
      <w:pPr>
        <w:pStyle w:val="Heading4"/>
      </w:pPr>
      <w:r w:rsidRPr="0012349A">
        <w:t>Actuators:</w:t>
      </w:r>
    </w:p>
    <w:p w:rsidR="0012349A" w:rsidRPr="0012349A" w:rsidRDefault="0012349A" w:rsidP="0012349A">
      <w:pPr>
        <w:pStyle w:val="Heading5"/>
      </w:pPr>
      <w:r w:rsidRPr="0012349A">
        <w:t xml:space="preserve">Controls integral with actuator including reversing starter, control transformer, and local controls, suitably housed to prevent breathing and condensation build up.  </w:t>
      </w:r>
    </w:p>
    <w:p w:rsidR="0012349A" w:rsidRPr="0012349A" w:rsidRDefault="0012349A" w:rsidP="0012349A">
      <w:pPr>
        <w:pStyle w:val="Heading5"/>
      </w:pPr>
      <w:r w:rsidRPr="0012349A">
        <w:t xml:space="preserve">Single stage worm </w:t>
      </w:r>
      <w:proofErr w:type="gramStart"/>
      <w:r w:rsidRPr="0012349A">
        <w:t>gear totally enclosed in an oil-filled gear case, fitted with fill</w:t>
      </w:r>
      <w:proofErr w:type="gramEnd"/>
      <w:r w:rsidRPr="0012349A">
        <w:t xml:space="preserve"> and drain plugs, suitable for operation at any angle.  </w:t>
      </w:r>
      <w:proofErr w:type="spellStart"/>
      <w:r w:rsidRPr="0012349A">
        <w:t>Gearcase</w:t>
      </w:r>
      <w:proofErr w:type="spellEnd"/>
      <w:r w:rsidRPr="0012349A">
        <w:t xml:space="preserve"> can be opened for inspection or disassembled without releasing the stem thrust or taking the gate out of service.</w:t>
      </w:r>
    </w:p>
    <w:p w:rsidR="0012349A" w:rsidRPr="0012349A" w:rsidRDefault="0012349A" w:rsidP="0012349A">
      <w:pPr>
        <w:pStyle w:val="Heading5"/>
      </w:pPr>
      <w:r w:rsidRPr="0012349A">
        <w:t>Circuitry that turns the motor in the correct direction irrespective of the supply polarity connected to the power terminal.</w:t>
      </w:r>
    </w:p>
    <w:p w:rsidR="0012349A" w:rsidRPr="0012349A" w:rsidRDefault="0012349A" w:rsidP="0012349A">
      <w:pPr>
        <w:pStyle w:val="Heading5"/>
      </w:pPr>
      <w:proofErr w:type="gramStart"/>
      <w:r w:rsidRPr="0012349A">
        <w:t>Electronic torque sensing circuitry that utilizes a sense winding in the motor stator to measure torque via solid-state circuitry with temperature compensation.</w:t>
      </w:r>
      <w:proofErr w:type="gramEnd"/>
    </w:p>
    <w:p w:rsidR="0012349A" w:rsidRPr="0012349A" w:rsidRDefault="0012349A" w:rsidP="0012349A">
      <w:pPr>
        <w:pStyle w:val="Heading5"/>
      </w:pPr>
      <w:r w:rsidRPr="0012349A">
        <w:t xml:space="preserve">Instantaneous reversal protection whereby </w:t>
      </w:r>
      <w:proofErr w:type="gramStart"/>
      <w:r w:rsidRPr="0012349A">
        <w:t>an automatic time delay</w:t>
      </w:r>
      <w:proofErr w:type="gramEnd"/>
      <w:r w:rsidRPr="0012349A">
        <w:t xml:space="preserve"> circuit limits the current surges when the actuator is signalled to instantaneously reverse its direction.</w:t>
      </w:r>
    </w:p>
    <w:p w:rsidR="0012349A" w:rsidRPr="0012349A" w:rsidRDefault="0012349A" w:rsidP="0012349A">
      <w:pPr>
        <w:pStyle w:val="Heading5"/>
      </w:pPr>
      <w:proofErr w:type="gramStart"/>
      <w:r w:rsidRPr="0012349A">
        <w:t xml:space="preserve">Anti-hammer protection whereby electronic torque limitation switches off the actuator when a </w:t>
      </w:r>
      <w:proofErr w:type="spellStart"/>
      <w:r w:rsidRPr="0012349A">
        <w:t>preset</w:t>
      </w:r>
      <w:proofErr w:type="spellEnd"/>
      <w:r w:rsidRPr="0012349A">
        <w:t xml:space="preserve"> load is reached due to an obstruction or end of travel.</w:t>
      </w:r>
      <w:proofErr w:type="gramEnd"/>
    </w:p>
    <w:p w:rsidR="0012349A" w:rsidRPr="0012349A" w:rsidRDefault="0012349A" w:rsidP="0012349A">
      <w:pPr>
        <w:pStyle w:val="Heading5"/>
      </w:pPr>
      <w:r w:rsidRPr="0012349A">
        <w:lastRenderedPageBreak/>
        <w:t>Bi-metal thermostat embodied in the motor or transformer windings to prevent overheating due to excessive use.</w:t>
      </w:r>
    </w:p>
    <w:p w:rsidR="0012349A" w:rsidRPr="0012349A" w:rsidRDefault="0012349A" w:rsidP="0012349A">
      <w:pPr>
        <w:pStyle w:val="Heading5"/>
      </w:pPr>
      <w:r w:rsidRPr="0012349A">
        <w:t>Jammed motor protection whereby a logic circuit protects the motor from overheating by de-energizing the motor if the gate does not move after developing maximum torque.</w:t>
      </w:r>
    </w:p>
    <w:p w:rsidR="0012349A" w:rsidRPr="0012349A" w:rsidRDefault="0012349A" w:rsidP="0012349A">
      <w:pPr>
        <w:pStyle w:val="Heading5"/>
      </w:pPr>
      <w:r w:rsidRPr="0012349A">
        <w:t>[4] [7] contacts which can be used to indicate any position of the gate, with each contact selectable as normally open or normally closed.  Alternatively, any of the contacts can be used to signal one of the following:</w:t>
      </w:r>
    </w:p>
    <w:p w:rsidR="0012349A" w:rsidRPr="0012349A" w:rsidRDefault="0012349A" w:rsidP="0012349A">
      <w:pPr>
        <w:pStyle w:val="Heading5"/>
        <w:numPr>
          <w:ilvl w:val="0"/>
          <w:numId w:val="0"/>
        </w:numPr>
        <w:spacing w:line="276" w:lineRule="auto"/>
        <w:ind w:left="2520"/>
      </w:pPr>
      <w:r w:rsidRPr="0012349A">
        <w:tab/>
        <w:t>-Gate opening or closing</w:t>
      </w:r>
    </w:p>
    <w:p w:rsidR="0012349A" w:rsidRPr="0012349A" w:rsidRDefault="0012349A" w:rsidP="0012349A">
      <w:pPr>
        <w:pStyle w:val="Heading5"/>
        <w:numPr>
          <w:ilvl w:val="0"/>
          <w:numId w:val="0"/>
        </w:numPr>
        <w:spacing w:before="0" w:line="276" w:lineRule="auto"/>
        <w:ind w:left="2520"/>
      </w:pPr>
      <w:r w:rsidRPr="0012349A">
        <w:tab/>
        <w:t>-Gate moving (continuous or pulsing)</w:t>
      </w:r>
    </w:p>
    <w:p w:rsidR="0012349A" w:rsidRPr="0012349A" w:rsidRDefault="0012349A" w:rsidP="0012349A">
      <w:pPr>
        <w:pStyle w:val="Heading5"/>
        <w:numPr>
          <w:ilvl w:val="0"/>
          <w:numId w:val="0"/>
        </w:numPr>
        <w:spacing w:before="0" w:line="276" w:lineRule="auto"/>
        <w:ind w:left="2520"/>
      </w:pPr>
      <w:r w:rsidRPr="0012349A">
        <w:tab/>
        <w:t>-Motor tripped on torque in mid-travel</w:t>
      </w:r>
    </w:p>
    <w:p w:rsidR="0012349A" w:rsidRPr="0012349A" w:rsidRDefault="0012349A" w:rsidP="0012349A">
      <w:pPr>
        <w:pStyle w:val="Heading5"/>
        <w:numPr>
          <w:ilvl w:val="0"/>
          <w:numId w:val="0"/>
        </w:numPr>
        <w:spacing w:before="0" w:line="276" w:lineRule="auto"/>
        <w:ind w:left="2520"/>
      </w:pPr>
      <w:r w:rsidRPr="0012349A">
        <w:tab/>
        <w:t>-Motor stalled</w:t>
      </w:r>
    </w:p>
    <w:p w:rsidR="0012349A" w:rsidRPr="0012349A" w:rsidRDefault="0012349A" w:rsidP="0012349A">
      <w:pPr>
        <w:pStyle w:val="Heading5"/>
        <w:numPr>
          <w:ilvl w:val="0"/>
          <w:numId w:val="0"/>
        </w:numPr>
        <w:spacing w:before="0" w:line="276" w:lineRule="auto"/>
        <w:ind w:left="2520"/>
      </w:pPr>
      <w:r w:rsidRPr="0012349A">
        <w:tab/>
        <w:t>-Actuator being operated manually</w:t>
      </w:r>
    </w:p>
    <w:p w:rsidR="0012349A" w:rsidRPr="0012349A" w:rsidRDefault="0012349A" w:rsidP="0012349A">
      <w:pPr>
        <w:pStyle w:val="Heading5"/>
        <w:numPr>
          <w:ilvl w:val="0"/>
          <w:numId w:val="0"/>
        </w:numPr>
        <w:spacing w:before="0" w:line="276" w:lineRule="auto"/>
        <w:ind w:left="2520"/>
      </w:pPr>
      <w:r w:rsidRPr="0012349A">
        <w:tab/>
        <w:t>-[</w:t>
      </w:r>
      <w:r w:rsidRPr="0012349A">
        <w:tab/>
        <w:t>]</w:t>
      </w:r>
    </w:p>
    <w:p w:rsidR="0012349A" w:rsidRPr="0012349A" w:rsidRDefault="0012349A" w:rsidP="0012349A">
      <w:pPr>
        <w:pStyle w:val="Heading5"/>
      </w:pPr>
      <w:r w:rsidRPr="0012349A">
        <w:t xml:space="preserve">Local digital position indicator with an LCD back-lit display from fully open to fully closed in 1% increments.  </w:t>
      </w:r>
    </w:p>
    <w:p w:rsidR="0012349A" w:rsidRPr="0012349A" w:rsidRDefault="0012349A" w:rsidP="0012349A">
      <w:pPr>
        <w:pStyle w:val="Heading5"/>
      </w:pPr>
      <w:proofErr w:type="gramStart"/>
      <w:r w:rsidRPr="0012349A">
        <w:t>Magnetic pulse counter to accurately measure and control the stroke of the actuator without using geared switches.</w:t>
      </w:r>
      <w:proofErr w:type="gramEnd"/>
    </w:p>
    <w:p w:rsidR="0012349A" w:rsidRPr="0012349A" w:rsidRDefault="0012349A" w:rsidP="0012349A">
      <w:pPr>
        <w:pStyle w:val="Heading5"/>
      </w:pPr>
      <w:proofErr w:type="gramStart"/>
      <w:r w:rsidRPr="0012349A">
        <w:t>Infra-red system that allows non-intrusive on-Site commissioning and reconfiguring without having to remove the covers.</w:t>
      </w:r>
      <w:proofErr w:type="gramEnd"/>
      <w:r w:rsidRPr="0012349A">
        <w:t xml:space="preserve">  </w:t>
      </w:r>
      <w:proofErr w:type="gramStart"/>
      <w:r w:rsidRPr="0012349A">
        <w:t>Position setting range that is adjustable from 0.5 to 100,000 turns with resolution to 15</w:t>
      </w:r>
      <w:r w:rsidRPr="0012349A">
        <w:sym w:font="Symbol" w:char="F0B0"/>
      </w:r>
      <w:r w:rsidRPr="0012349A">
        <w:t xml:space="preserve"> of actuator output.</w:t>
      </w:r>
      <w:proofErr w:type="gramEnd"/>
    </w:p>
    <w:p w:rsidR="0012349A" w:rsidRPr="0012349A" w:rsidRDefault="0012349A" w:rsidP="0012349A">
      <w:pPr>
        <w:pStyle w:val="Heading5"/>
      </w:pPr>
      <w:proofErr w:type="gramStart"/>
      <w:r w:rsidRPr="0012349A">
        <w:t>Interrupter timer circuit to allow Site adjustment of operating speed.</w:t>
      </w:r>
      <w:proofErr w:type="gramEnd"/>
      <w:r w:rsidRPr="0012349A">
        <w:t xml:space="preserve">  Timer that is configurable in the range of 1 second to 99 seconds.</w:t>
      </w:r>
    </w:p>
    <w:p w:rsidR="0012349A" w:rsidRPr="0012349A" w:rsidRDefault="0012349A" w:rsidP="0012349A">
      <w:pPr>
        <w:pStyle w:val="Heading5"/>
      </w:pPr>
      <w:r w:rsidRPr="0012349A">
        <w:t>Actuator capable of producing at least 1.5 times the required operating torque as specified in AWWA C540, Class 150B.</w:t>
      </w:r>
    </w:p>
    <w:p w:rsidR="0012349A" w:rsidRPr="0012349A" w:rsidRDefault="0012349A" w:rsidP="0012349A">
      <w:pPr>
        <w:pStyle w:val="Heading5"/>
      </w:pPr>
      <w:proofErr w:type="gramStart"/>
      <w:r w:rsidRPr="0012349A">
        <w:t>Actuator with [O-ring seal, watertight to CSA 4, 4X and submersible to IP68].</w:t>
      </w:r>
      <w:proofErr w:type="gramEnd"/>
      <w:r w:rsidRPr="0012349A">
        <w:t xml:space="preserve">  </w:t>
      </w:r>
      <w:proofErr w:type="gramStart"/>
      <w:r w:rsidRPr="0012349A">
        <w:t>Inner watertight and dustproof O-ring between the terminal compartment and the internal electrical elements.</w:t>
      </w:r>
      <w:proofErr w:type="gramEnd"/>
    </w:p>
    <w:p w:rsidR="0012349A" w:rsidRPr="0012349A" w:rsidRDefault="0012349A" w:rsidP="0012349A">
      <w:pPr>
        <w:pStyle w:val="Heading5"/>
      </w:pPr>
      <w:proofErr w:type="gramStart"/>
      <w:r w:rsidRPr="0012349A">
        <w:t xml:space="preserve">Provision for electrical or mechanical disconnection of the motor without having to drain the lubricant from the actuator </w:t>
      </w:r>
      <w:proofErr w:type="spellStart"/>
      <w:r w:rsidRPr="0012349A">
        <w:t>gearcase</w:t>
      </w:r>
      <w:proofErr w:type="spellEnd"/>
      <w:r w:rsidRPr="0012349A">
        <w:t>.</w:t>
      </w:r>
      <w:proofErr w:type="gramEnd"/>
      <w:r w:rsidRPr="0012349A">
        <w:t xml:space="preserve">  </w:t>
      </w:r>
    </w:p>
    <w:p w:rsidR="0012349A" w:rsidRPr="0012349A" w:rsidRDefault="0012349A" w:rsidP="0012349A">
      <w:pPr>
        <w:pStyle w:val="Heading5"/>
      </w:pPr>
      <w:r w:rsidRPr="0012349A">
        <w:t>Thrust base that is lubricated for life and is detachable to allow actuator removal without disturbing the gate position.</w:t>
      </w:r>
    </w:p>
    <w:p w:rsidR="0012349A" w:rsidRDefault="0012349A" w:rsidP="0012349A">
      <w:pPr>
        <w:pStyle w:val="Heading5"/>
      </w:pPr>
      <w:proofErr w:type="spellStart"/>
      <w:r w:rsidRPr="0012349A">
        <w:t>Handwheel</w:t>
      </w:r>
      <w:proofErr w:type="spellEnd"/>
      <w:r w:rsidRPr="0012349A">
        <w:t xml:space="preserve"> that is mechanically independent of the motor drive for emergency operation.  </w:t>
      </w:r>
      <w:proofErr w:type="gramStart"/>
      <w:r w:rsidRPr="0012349A">
        <w:t>Shaft extension to permit gate operation with a portable drill unit.</w:t>
      </w:r>
      <w:proofErr w:type="gramEnd"/>
    </w:p>
    <w:p w:rsidR="007624B5" w:rsidRPr="007624B5" w:rsidRDefault="007624B5" w:rsidP="007624B5"/>
    <w:p w:rsidR="0012349A" w:rsidRPr="0012349A" w:rsidRDefault="0012349A" w:rsidP="0012349A">
      <w:pPr>
        <w:pStyle w:val="Heading3"/>
      </w:pPr>
      <w:r w:rsidRPr="0012349A">
        <w:lastRenderedPageBreak/>
        <w:t>Current Position Transmitters</w:t>
      </w:r>
    </w:p>
    <w:p w:rsidR="0012349A" w:rsidRPr="0012349A" w:rsidRDefault="0012349A" w:rsidP="0012349A">
      <w:pPr>
        <w:pStyle w:val="Heading4"/>
      </w:pPr>
      <w:proofErr w:type="gramStart"/>
      <w:r w:rsidRPr="0012349A">
        <w:t>Internally fed 4-20 mA analog output signal proportional to gate position, selectable for a minimum signal corresponding to the fully closed position with automatic zero and span setting.</w:t>
      </w:r>
      <w:proofErr w:type="gramEnd"/>
    </w:p>
    <w:p w:rsidR="0012349A" w:rsidRPr="0012349A" w:rsidRDefault="0012349A" w:rsidP="0012349A">
      <w:pPr>
        <w:pStyle w:val="Heading4"/>
      </w:pPr>
      <w:r w:rsidRPr="0012349A">
        <w:t>Do not use potentiometers to derive gate position for indication output or internal feedback circuits.</w:t>
      </w:r>
      <w:r w:rsidRPr="0012349A">
        <w:tab/>
      </w:r>
    </w:p>
    <w:p w:rsidR="0012349A" w:rsidRPr="0012349A" w:rsidRDefault="007624B5" w:rsidP="0012349A">
      <w:pPr>
        <w:pStyle w:val="Heading2"/>
      </w:pPr>
      <w:r>
        <w:t>Shop Fabrication of Gates</w:t>
      </w:r>
    </w:p>
    <w:p w:rsidR="0012349A" w:rsidRPr="0012349A" w:rsidRDefault="0012349A" w:rsidP="0012349A">
      <w:pPr>
        <w:pStyle w:val="Heading3"/>
      </w:pPr>
      <w:r w:rsidRPr="0012349A">
        <w:t>Shop fabricate gates in accordance with the following</w:t>
      </w:r>
    </w:p>
    <w:p w:rsidR="0012349A" w:rsidRPr="0012349A" w:rsidRDefault="0012349A" w:rsidP="0012349A">
      <w:pPr>
        <w:pStyle w:val="Heading3"/>
      </w:pPr>
      <w:r w:rsidRPr="0012349A">
        <w:t>Gate frame and guides:</w:t>
      </w:r>
    </w:p>
    <w:p w:rsidR="0012349A" w:rsidRPr="0012349A" w:rsidRDefault="0012349A" w:rsidP="0012349A">
      <w:pPr>
        <w:pStyle w:val="Heading4"/>
      </w:pPr>
      <w:r w:rsidRPr="0012349A">
        <w:t>One piece cast gate frame, guide, and flange back.</w:t>
      </w:r>
    </w:p>
    <w:p w:rsidR="0012349A" w:rsidRPr="0012349A" w:rsidRDefault="0012349A" w:rsidP="0012349A">
      <w:pPr>
        <w:pStyle w:val="Heading4"/>
      </w:pPr>
      <w:r w:rsidRPr="0012349A">
        <w:t>Back of frame machined and drilled to match thimble.</w:t>
      </w:r>
    </w:p>
    <w:p w:rsidR="0012349A" w:rsidRPr="0012349A" w:rsidRDefault="0012349A" w:rsidP="0012349A">
      <w:pPr>
        <w:pStyle w:val="Heading4"/>
      </w:pPr>
      <w:proofErr w:type="gramStart"/>
      <w:r w:rsidRPr="0012349A">
        <w:t>Guides at least 1.5 times the vertical height of the gate.</w:t>
      </w:r>
      <w:proofErr w:type="gramEnd"/>
    </w:p>
    <w:p w:rsidR="0012349A" w:rsidRPr="0012349A" w:rsidRDefault="0012349A" w:rsidP="0012349A">
      <w:pPr>
        <w:pStyle w:val="Heading3"/>
      </w:pPr>
      <w:r w:rsidRPr="0012349A">
        <w:t>Gate slide:</w:t>
      </w:r>
    </w:p>
    <w:p w:rsidR="0012349A" w:rsidRPr="0012349A" w:rsidRDefault="0012349A" w:rsidP="0012349A">
      <w:pPr>
        <w:pStyle w:val="Heading4"/>
      </w:pPr>
      <w:r w:rsidRPr="0012349A">
        <w:t>One piece cast slide with horizontal and vertical ribs, pads for attaching wedging devices, a stem block pocket, and a reinforced section around the perimeter for mounting the seating faces.</w:t>
      </w:r>
    </w:p>
    <w:p w:rsidR="0012349A" w:rsidRPr="0012349A" w:rsidRDefault="0012349A" w:rsidP="0012349A">
      <w:pPr>
        <w:pStyle w:val="Heading4"/>
      </w:pPr>
      <w:r w:rsidRPr="0012349A">
        <w:t>Pads machined and drilled for mounting of wedging devices, with a groove cut in each pad to receive the mounting tongue wedge.</w:t>
      </w:r>
    </w:p>
    <w:p w:rsidR="0012349A" w:rsidRPr="0012349A" w:rsidRDefault="0012349A" w:rsidP="0012349A">
      <w:pPr>
        <w:pStyle w:val="Heading3"/>
      </w:pPr>
      <w:r w:rsidRPr="0012349A">
        <w:t>Seating faces:</w:t>
      </w:r>
    </w:p>
    <w:p w:rsidR="0012349A" w:rsidRPr="0012349A" w:rsidRDefault="0012349A" w:rsidP="0012349A">
      <w:pPr>
        <w:pStyle w:val="Heading4"/>
      </w:pPr>
      <w:r w:rsidRPr="0012349A">
        <w:t>Dovetail slot machined securely mounted around the waterway opening of the frame, full height of the guides, and perimeter of the slide.</w:t>
      </w:r>
    </w:p>
    <w:p w:rsidR="0012349A" w:rsidRPr="0012349A" w:rsidRDefault="0012349A" w:rsidP="0012349A">
      <w:pPr>
        <w:pStyle w:val="Heading4"/>
      </w:pPr>
      <w:r w:rsidRPr="0012349A">
        <w:t>Dovetail seating faces in position without using screws or other fasteners.</w:t>
      </w:r>
    </w:p>
    <w:p w:rsidR="0012349A" w:rsidRPr="0012349A" w:rsidRDefault="0012349A" w:rsidP="0012349A">
      <w:pPr>
        <w:pStyle w:val="Heading4"/>
      </w:pPr>
      <w:r w:rsidRPr="0012349A">
        <w:t>Machined seating faces such that with the slide fully closed and wedged in the frame, the clearance between seating faces is limited to a maximum of 102 microns.</w:t>
      </w:r>
    </w:p>
    <w:p w:rsidR="0012349A" w:rsidRPr="0012349A" w:rsidRDefault="0012349A" w:rsidP="0012349A">
      <w:pPr>
        <w:pStyle w:val="Heading3"/>
      </w:pPr>
      <w:r w:rsidRPr="0012349A">
        <w:t>Wedging devices:</w:t>
      </w:r>
    </w:p>
    <w:p w:rsidR="0012349A" w:rsidRPr="0012349A" w:rsidRDefault="0012349A" w:rsidP="0012349A">
      <w:pPr>
        <w:pStyle w:val="Heading4"/>
      </w:pPr>
      <w:r w:rsidRPr="0012349A">
        <w:t>Sufficient number, designed to wedge the seating faces of the slide against those on the frame and keep the leakage rate below allowable limits.</w:t>
      </w:r>
    </w:p>
    <w:p w:rsidR="0012349A" w:rsidRPr="0012349A" w:rsidRDefault="0012349A" w:rsidP="0012349A">
      <w:pPr>
        <w:pStyle w:val="Heading4"/>
      </w:pPr>
      <w:proofErr w:type="gramStart"/>
      <w:r w:rsidRPr="0012349A">
        <w:t>Adjustable with positive means of locking.</w:t>
      </w:r>
      <w:proofErr w:type="gramEnd"/>
      <w:r w:rsidRPr="0012349A">
        <w:t xml:space="preserve">  </w:t>
      </w:r>
    </w:p>
    <w:p w:rsidR="0012349A" w:rsidRPr="0012349A" w:rsidRDefault="0012349A" w:rsidP="0012349A">
      <w:pPr>
        <w:pStyle w:val="Heading4"/>
      </w:pPr>
      <w:proofErr w:type="gramStart"/>
      <w:r w:rsidRPr="0012349A">
        <w:t>Comprised of individual parts that can be removed and replaced without complete disassembly of the gate or guide.</w:t>
      </w:r>
      <w:proofErr w:type="gramEnd"/>
    </w:p>
    <w:p w:rsidR="0012349A" w:rsidRPr="0012349A" w:rsidRDefault="0012349A" w:rsidP="0012349A">
      <w:pPr>
        <w:pStyle w:val="Heading3"/>
      </w:pPr>
      <w:r w:rsidRPr="0012349A">
        <w:t xml:space="preserve">Gate stem blocks:  </w:t>
      </w:r>
    </w:p>
    <w:p w:rsidR="0012349A" w:rsidRPr="0012349A" w:rsidRDefault="0012349A" w:rsidP="0012349A">
      <w:pPr>
        <w:pStyle w:val="Heading4"/>
      </w:pPr>
      <w:r w:rsidRPr="0012349A">
        <w:t>Stem block fully drilled and threaded to attach the slide to the stem, and equipped with a positive means of locking it to the stem.</w:t>
      </w:r>
    </w:p>
    <w:p w:rsidR="0012349A" w:rsidRPr="0012349A" w:rsidRDefault="0012349A" w:rsidP="0012349A">
      <w:pPr>
        <w:pStyle w:val="Heading3"/>
      </w:pPr>
      <w:r w:rsidRPr="0012349A">
        <w:lastRenderedPageBreak/>
        <w:t>Flush bottom seals:</w:t>
      </w:r>
    </w:p>
    <w:p w:rsidR="0012349A" w:rsidRPr="0012349A" w:rsidRDefault="0012349A" w:rsidP="0012349A">
      <w:pPr>
        <w:pStyle w:val="Heading4"/>
      </w:pPr>
      <w:proofErr w:type="gramStart"/>
      <w:r w:rsidRPr="0012349A">
        <w:t>Solid, square-cornered, resilient rubber seals that extend beyond the bottom edges of the slide, and can be replaced without removal of the slide.</w:t>
      </w:r>
      <w:proofErr w:type="gramEnd"/>
      <w:r w:rsidRPr="0012349A">
        <w:t xml:space="preserve">  Make the top surface of the seal flush with the invert of the gate opening.</w:t>
      </w:r>
    </w:p>
    <w:p w:rsidR="0012349A" w:rsidRPr="0012349A" w:rsidRDefault="0012349A" w:rsidP="0012349A">
      <w:pPr>
        <w:pStyle w:val="Heading4"/>
      </w:pPr>
      <w:r w:rsidRPr="0012349A">
        <w:t>Bottom edge of the slide machined to provide even contact with the seal.  Securely fasten the seal to the bottom cross member of the frame using a stop plate with retainer bar.</w:t>
      </w:r>
    </w:p>
    <w:p w:rsidR="0012349A" w:rsidRPr="0012349A" w:rsidRDefault="007624B5" w:rsidP="0012349A">
      <w:pPr>
        <w:pStyle w:val="Heading2"/>
      </w:pPr>
      <w:r>
        <w:t>Shop Applied Coatings</w:t>
      </w:r>
    </w:p>
    <w:p w:rsidR="0012349A" w:rsidRPr="0012349A" w:rsidRDefault="0012349A" w:rsidP="0012349A">
      <w:pPr>
        <w:pStyle w:val="Heading3"/>
        <w:rPr>
          <w:lang w:val="en-US"/>
        </w:rPr>
      </w:pPr>
      <w:r w:rsidRPr="0012349A">
        <w:rPr>
          <w:lang w:val="en-US"/>
        </w:rPr>
        <w:t>Provide shop applied coatings in accordance with the following.</w:t>
      </w:r>
    </w:p>
    <w:p w:rsidR="0012349A" w:rsidRPr="0012349A" w:rsidRDefault="0012349A" w:rsidP="0012349A">
      <w:pPr>
        <w:pStyle w:val="Heading3"/>
      </w:pPr>
      <w:r w:rsidRPr="0012349A">
        <w:t>Machine finished surfaces: Corrosion preventive compound conforming to CAN/CGSB 31–GP–3.</w:t>
      </w:r>
    </w:p>
    <w:p w:rsidR="0012349A" w:rsidRPr="0012349A" w:rsidRDefault="0012349A" w:rsidP="0012349A">
      <w:pPr>
        <w:pStyle w:val="Heading3"/>
      </w:pPr>
      <w:r w:rsidRPr="0012349A">
        <w:t>Exposed cast-iron surfaces except for the gear operator housing, prepared, primed, and painted as follows:</w:t>
      </w:r>
    </w:p>
    <w:p w:rsidR="0012349A" w:rsidRPr="0012349A" w:rsidRDefault="0012349A" w:rsidP="0012349A">
      <w:pPr>
        <w:pStyle w:val="Heading4"/>
        <w:rPr>
          <w:lang w:val="en-US"/>
        </w:rPr>
      </w:pPr>
      <w:r w:rsidRPr="0012349A">
        <w:t xml:space="preserve">Surface preparation:  [Near white metal </w:t>
      </w:r>
      <w:proofErr w:type="spellStart"/>
      <w:r w:rsidRPr="0012349A">
        <w:t>i</w:t>
      </w:r>
      <w:r w:rsidRPr="0012349A">
        <w:rPr>
          <w:lang w:val="en-US"/>
        </w:rPr>
        <w:t>n</w:t>
      </w:r>
      <w:proofErr w:type="spellEnd"/>
      <w:r w:rsidRPr="0012349A">
        <w:rPr>
          <w:lang w:val="en-US"/>
        </w:rPr>
        <w:t xml:space="preserve"> accordance with </w:t>
      </w:r>
      <w:r w:rsidRPr="0012349A">
        <w:t>SSPC-SP10].</w:t>
      </w:r>
    </w:p>
    <w:p w:rsidR="0012349A" w:rsidRPr="0012349A" w:rsidRDefault="0012349A" w:rsidP="006533E9">
      <w:pPr>
        <w:pStyle w:val="Heading4"/>
        <w:rPr>
          <w:lang w:val="en-US"/>
        </w:rPr>
      </w:pPr>
      <w:r w:rsidRPr="0012349A">
        <w:rPr>
          <w:lang w:val="en-US"/>
        </w:rPr>
        <w:t>Coat</w:t>
      </w:r>
      <w:r w:rsidR="006533E9">
        <w:rPr>
          <w:lang w:val="en-US"/>
        </w:rPr>
        <w:t xml:space="preserve">ing: </w:t>
      </w:r>
      <w:r w:rsidR="006533E9" w:rsidRPr="006533E9">
        <w:rPr>
          <w:lang w:val="en-US"/>
        </w:rPr>
        <w:t xml:space="preserve">[3 coats, </w:t>
      </w:r>
      <w:proofErr w:type="spellStart"/>
      <w:r w:rsidR="006533E9" w:rsidRPr="006533E9">
        <w:rPr>
          <w:lang w:val="en-US"/>
        </w:rPr>
        <w:t>Amerlock</w:t>
      </w:r>
      <w:proofErr w:type="spellEnd"/>
      <w:r w:rsidR="006533E9" w:rsidRPr="006533E9">
        <w:rPr>
          <w:lang w:val="en-US"/>
        </w:rPr>
        <w:t xml:space="preserve"> 400 high-solids epoxy paint as manufactured by PPG Protective &amp; Marine Coating. </w:t>
      </w:r>
      <w:proofErr w:type="gramStart"/>
      <w:r w:rsidR="006533E9" w:rsidRPr="006533E9">
        <w:rPr>
          <w:lang w:val="en-US"/>
        </w:rPr>
        <w:t xml:space="preserve">Dry film thickness of 150 to 200 </w:t>
      </w:r>
      <w:proofErr w:type="spellStart"/>
      <w:r w:rsidR="006533E9" w:rsidRPr="006533E9">
        <w:rPr>
          <w:lang w:val="en-US"/>
        </w:rPr>
        <w:t>μm</w:t>
      </w:r>
      <w:proofErr w:type="spellEnd"/>
      <w:r w:rsidR="006533E9" w:rsidRPr="006533E9">
        <w:rPr>
          <w:lang w:val="en-US"/>
        </w:rPr>
        <w:t xml:space="preserve"> per coat.</w:t>
      </w:r>
      <w:proofErr w:type="gramEnd"/>
      <w:r w:rsidR="006533E9" w:rsidRPr="006533E9">
        <w:rPr>
          <w:lang w:val="en-US"/>
        </w:rPr>
        <w:t xml:space="preserve"> </w:t>
      </w:r>
      <w:proofErr w:type="spellStart"/>
      <w:r w:rsidR="006533E9" w:rsidRPr="006533E9">
        <w:rPr>
          <w:lang w:val="en-US"/>
        </w:rPr>
        <w:t>Colour</w:t>
      </w:r>
      <w:proofErr w:type="spellEnd"/>
      <w:r w:rsidR="006533E9" w:rsidRPr="006533E9">
        <w:rPr>
          <w:lang w:val="en-US"/>
        </w:rPr>
        <w:t>: black.]</w:t>
      </w:r>
    </w:p>
    <w:p w:rsidR="0012349A" w:rsidRPr="0012349A" w:rsidRDefault="0012349A" w:rsidP="0012349A">
      <w:pPr>
        <w:pStyle w:val="Heading3"/>
      </w:pPr>
      <w:proofErr w:type="gramStart"/>
      <w:r w:rsidRPr="0012349A">
        <w:t>Galvanizing:  Minimum zinc coating of 610 g/m</w:t>
      </w:r>
      <w:r w:rsidRPr="0012349A">
        <w:rPr>
          <w:vertAlign w:val="superscript"/>
        </w:rPr>
        <w:t>2</w:t>
      </w:r>
      <w:r w:rsidRPr="0012349A">
        <w:t>.</w:t>
      </w:r>
      <w:proofErr w:type="gramEnd"/>
      <w:r w:rsidRPr="0012349A">
        <w:t xml:space="preserve"> </w:t>
      </w:r>
    </w:p>
    <w:p w:rsidR="0012349A" w:rsidRPr="0012349A" w:rsidRDefault="0012349A" w:rsidP="0012349A">
      <w:pPr>
        <w:pStyle w:val="Heading3"/>
      </w:pPr>
      <w:r w:rsidRPr="0012349A">
        <w:t>Manual gear operator housing:  2 finish coats of blue machine exterior enamel paint.</w:t>
      </w:r>
    </w:p>
    <w:p w:rsidR="0012349A" w:rsidRPr="0012349A" w:rsidRDefault="0012349A" w:rsidP="0012349A">
      <w:pPr>
        <w:pStyle w:val="Heading3"/>
      </w:pPr>
      <w:r w:rsidRPr="0012349A">
        <w:t>Actuator:  [</w:t>
      </w:r>
      <w:r w:rsidRPr="0012349A">
        <w:tab/>
        <w:t>]</w:t>
      </w:r>
    </w:p>
    <w:p w:rsidR="0012349A" w:rsidRPr="0012349A" w:rsidRDefault="007624B5" w:rsidP="0012349A">
      <w:pPr>
        <w:pStyle w:val="Heading1"/>
      </w:pPr>
      <w:r>
        <w:t>Execution</w:t>
      </w:r>
    </w:p>
    <w:p w:rsidR="0012349A" w:rsidRPr="0012349A" w:rsidRDefault="007624B5" w:rsidP="0012349A">
      <w:pPr>
        <w:pStyle w:val="Heading2"/>
      </w:pPr>
      <w:r>
        <w:t>Installation and Assembly of Slide Gates</w:t>
      </w:r>
    </w:p>
    <w:p w:rsidR="0012349A" w:rsidRPr="0012349A" w:rsidRDefault="0012349A" w:rsidP="0012349A">
      <w:pPr>
        <w:pStyle w:val="Heading3"/>
      </w:pPr>
      <w:r w:rsidRPr="0012349A">
        <w:t>Assemble and install the slide gate components in accordance with the manufacturer’s written instructions, at the locations, of the sizes, and at the elevations specified.  Provide the services of the manufacturer’s representative to supervise the installation, testing, and commissioning of the slide gates.</w:t>
      </w:r>
    </w:p>
    <w:p w:rsidR="0012349A" w:rsidRPr="0012349A" w:rsidRDefault="0012349A" w:rsidP="0012349A">
      <w:pPr>
        <w:pStyle w:val="Heading3"/>
      </w:pPr>
      <w:r w:rsidRPr="0012349A">
        <w:t>Locate and install the wall thimbles and gate frames including anchor bolts in their correct orientation, alignment, and plumb position.</w:t>
      </w:r>
    </w:p>
    <w:p w:rsidR="0012349A" w:rsidRPr="0012349A" w:rsidRDefault="0012349A" w:rsidP="0012349A">
      <w:pPr>
        <w:pStyle w:val="Heading3"/>
      </w:pPr>
      <w:r w:rsidRPr="0012349A">
        <w:t>Rigidly support the gate thimble, anchor bolts, and other parts so that they are not displaced during concrete placement.</w:t>
      </w:r>
    </w:p>
    <w:p w:rsidR="0012349A" w:rsidRPr="0012349A" w:rsidRDefault="0012349A" w:rsidP="0012349A">
      <w:pPr>
        <w:pStyle w:val="Heading3"/>
      </w:pPr>
      <w:r w:rsidRPr="0012349A">
        <w:t xml:space="preserve">Place a bead of mastic between the gate frame and the wall thimble to provide a watertight joint. </w:t>
      </w:r>
    </w:p>
    <w:p w:rsidR="0012349A" w:rsidRPr="0012349A" w:rsidRDefault="0012349A" w:rsidP="0012349A">
      <w:pPr>
        <w:pStyle w:val="Heading3"/>
      </w:pPr>
      <w:r w:rsidRPr="0012349A">
        <w:t>Accurately align the stem and operator with the gate, and install in a plumb position.</w:t>
      </w:r>
    </w:p>
    <w:p w:rsidR="0012349A" w:rsidRPr="0012349A" w:rsidRDefault="0012349A" w:rsidP="0012349A">
      <w:pPr>
        <w:pStyle w:val="Heading3"/>
      </w:pPr>
      <w:r w:rsidRPr="0012349A">
        <w:lastRenderedPageBreak/>
        <w:t>After installation, clean, lubricate, and otherwise service the slide gate components in accordance with the manufacturer’s written instructions.</w:t>
      </w:r>
    </w:p>
    <w:p w:rsidR="0012349A" w:rsidRPr="0012349A" w:rsidRDefault="007624B5" w:rsidP="0012349A">
      <w:pPr>
        <w:pStyle w:val="Heading2"/>
      </w:pPr>
      <w:r>
        <w:t>Insta</w:t>
      </w:r>
      <w:r w:rsidR="00D7487C">
        <w:t>llation of the Electrical Lifts</w:t>
      </w:r>
    </w:p>
    <w:p w:rsidR="0012349A" w:rsidRPr="0012349A" w:rsidRDefault="0012349A" w:rsidP="0012349A">
      <w:pPr>
        <w:pStyle w:val="Heading3"/>
      </w:pPr>
      <w:r w:rsidRPr="0012349A">
        <w:t>Install the electrical lift components in accordance with the manufacturer’s written instructions, at the locations specified.  Provide the services of the manufacturer’s representative to supervise the installation, setting, adjusting, testing, and commissioning of the lifts.</w:t>
      </w:r>
    </w:p>
    <w:p w:rsidR="0012349A" w:rsidRPr="0012349A" w:rsidRDefault="0012349A" w:rsidP="0012349A">
      <w:pPr>
        <w:pStyle w:val="Heading3"/>
      </w:pPr>
      <w:r w:rsidRPr="0012349A">
        <w:t xml:space="preserve">Configure all actuator controls, settings, indicators, and displays as required, and provide a fully operational installation. </w:t>
      </w:r>
    </w:p>
    <w:p w:rsidR="0012349A" w:rsidRPr="0012349A" w:rsidRDefault="007624B5" w:rsidP="0012349A">
      <w:pPr>
        <w:pStyle w:val="Heading2"/>
      </w:pPr>
      <w:r>
        <w:t>Start-Up and Testing</w:t>
      </w:r>
    </w:p>
    <w:p w:rsidR="0012349A" w:rsidRPr="0012349A" w:rsidRDefault="0012349A" w:rsidP="0012349A">
      <w:pPr>
        <w:pStyle w:val="Heading3"/>
      </w:pPr>
      <w:r w:rsidRPr="0012349A">
        <w:t>The Minister will inspect start-up of the gates only after the Contractor has advised the Minister, in writing, that the installations are operable.</w:t>
      </w:r>
    </w:p>
    <w:p w:rsidR="0012349A" w:rsidRPr="0012349A" w:rsidRDefault="0012349A" w:rsidP="0012349A">
      <w:pPr>
        <w:pStyle w:val="Heading3"/>
      </w:pPr>
      <w:r w:rsidRPr="0012349A">
        <w:t>Dry test each slide gate by raising and lowering it with the lift at least 3 cycles throughout its full range of operation after each change or adjustment.  Make any required changes or adjustments until the operation of the slide gates, lifts, and all appurtenant components are satisfactory to the Minister.</w:t>
      </w:r>
    </w:p>
    <w:p w:rsidR="0012349A" w:rsidRPr="0012349A" w:rsidRDefault="0012349A" w:rsidP="0012349A">
      <w:pPr>
        <w:pStyle w:val="Heading3"/>
      </w:pPr>
      <w:r w:rsidRPr="0012349A">
        <w:t>Dry test each slide gate by raising and lowering it at least 1 cycle throughout its full range of operation using a portable drill unit.  Make any required changes or adjustments until the operation of the slide gates, lifts, and all appurtenant components are satisfactory to the Minister.</w:t>
      </w:r>
    </w:p>
    <w:p w:rsidR="0012349A" w:rsidRPr="0012349A" w:rsidRDefault="0012349A" w:rsidP="0012349A">
      <w:pPr>
        <w:pStyle w:val="Heading3"/>
      </w:pPr>
      <w:proofErr w:type="gramStart"/>
      <w:r w:rsidRPr="0012349A">
        <w:t>Wet test each gate by [</w:t>
      </w:r>
      <w:r w:rsidRPr="0012349A">
        <w:tab/>
        <w:t>].</w:t>
      </w:r>
      <w:proofErr w:type="gramEnd"/>
      <w:r w:rsidRPr="0012349A">
        <w:t xml:space="preserve">  Measure actual leakage and compare with the allowable leakage limits defined in AWWA C501.  Adjust gates as required until the actual leakage rate is below the allowable limits. </w:t>
      </w:r>
    </w:p>
    <w:p w:rsidR="0012349A" w:rsidRPr="0012349A" w:rsidRDefault="007624B5" w:rsidP="0012349A">
      <w:pPr>
        <w:pStyle w:val="Heading2"/>
      </w:pPr>
      <w:r>
        <w:t>Repair of Damaged Coatings</w:t>
      </w:r>
    </w:p>
    <w:p w:rsidR="0012349A" w:rsidRPr="0012349A" w:rsidRDefault="0012349A" w:rsidP="0012349A">
      <w:pPr>
        <w:pStyle w:val="Heading3"/>
      </w:pPr>
      <w:r w:rsidRPr="0012349A">
        <w:t>Prepare damaged paint surfaces and re-coat with paint in accordance with the paint manufacturer’s written instructions.</w:t>
      </w:r>
    </w:p>
    <w:p w:rsidR="0012349A" w:rsidRPr="0012349A" w:rsidRDefault="0012349A" w:rsidP="0012349A">
      <w:pPr>
        <w:pStyle w:val="Heading3"/>
      </w:pPr>
      <w:r w:rsidRPr="0012349A">
        <w:t>Repair damaged galvanized surfaces with a zinc-rich paint that is in accordance with CAN/CGSB-1.181.</w:t>
      </w:r>
    </w:p>
    <w:p w:rsidR="0012349A" w:rsidRPr="0012349A" w:rsidRDefault="0012349A" w:rsidP="0012349A">
      <w:pPr>
        <w:pStyle w:val="Heading3"/>
      </w:pPr>
      <w:r w:rsidRPr="0012349A">
        <w:t>Power tool clean galvanized surfaces to be repaired to a bright metal surface.  Apply multiple coats of zinc-rich paint in accordance with the manufacturer’s written instructions to obtain a minimum dry film thickness of 50 microns or greater where required by the paint manufacturer.</w:t>
      </w:r>
    </w:p>
    <w:p w:rsidR="0012349A" w:rsidRPr="0012349A" w:rsidRDefault="0012349A" w:rsidP="0012349A">
      <w:pPr>
        <w:spacing w:after="0"/>
        <w:jc w:val="both"/>
        <w:rPr>
          <w:rFonts w:cs="Times New Roman"/>
          <w:szCs w:val="24"/>
        </w:rPr>
      </w:pPr>
    </w:p>
    <w:p w:rsidR="0012349A" w:rsidRPr="0012349A" w:rsidRDefault="0012349A" w:rsidP="0012349A">
      <w:pPr>
        <w:spacing w:after="0"/>
        <w:jc w:val="both"/>
        <w:rPr>
          <w:rFonts w:cs="Times New Roman"/>
          <w:szCs w:val="24"/>
        </w:rPr>
      </w:pPr>
    </w:p>
    <w:p w:rsidR="0012349A" w:rsidRPr="0012349A" w:rsidRDefault="0012349A" w:rsidP="0012349A">
      <w:pPr>
        <w:spacing w:after="0"/>
        <w:jc w:val="both"/>
        <w:rPr>
          <w:rFonts w:cs="Times New Roman"/>
          <w:szCs w:val="24"/>
        </w:rPr>
      </w:pPr>
    </w:p>
    <w:p w:rsidR="000720C5" w:rsidRPr="0012349A" w:rsidRDefault="0012349A" w:rsidP="0012349A">
      <w:pPr>
        <w:spacing w:after="0"/>
        <w:jc w:val="both"/>
        <w:rPr>
          <w:rFonts w:ascii="Arial" w:hAnsi="Arial" w:cs="Arial"/>
          <w:sz w:val="22"/>
        </w:rPr>
      </w:pPr>
      <w:r w:rsidRPr="0012349A">
        <w:rPr>
          <w:rFonts w:ascii="Arial" w:hAnsi="Arial" w:cs="Arial"/>
          <w:b/>
          <w:sz w:val="22"/>
        </w:rPr>
        <w:t>END OF SECTION</w:t>
      </w:r>
    </w:p>
    <w:p w:rsidR="00EA5BD3" w:rsidRDefault="00EA5BD3" w:rsidP="00FA4FA3">
      <w:pPr>
        <w:spacing w:after="0"/>
        <w:jc w:val="both"/>
        <w:rPr>
          <w:rFonts w:cs="Times New Roman"/>
          <w:b/>
          <w:szCs w:val="24"/>
        </w:rPr>
        <w:sectPr w:rsidR="00EA5BD3" w:rsidSect="00661986">
          <w:headerReference w:type="default" r:id="rId15"/>
          <w:footerReference w:type="default" r:id="rId16"/>
          <w:pgSz w:w="12240" w:h="15840"/>
          <w:pgMar w:top="1080" w:right="1080" w:bottom="1080" w:left="1080" w:header="720" w:footer="720" w:gutter="0"/>
          <w:pgNumType w:start="1"/>
          <w:cols w:space="720"/>
          <w:docGrid w:linePitch="360"/>
        </w:sectPr>
      </w:pPr>
    </w:p>
    <w:p w:rsidR="00EA5BD3" w:rsidRPr="00EA5BD3" w:rsidRDefault="00EA5BD3" w:rsidP="00EA5BD3">
      <w:pPr>
        <w:spacing w:after="0"/>
        <w:jc w:val="both"/>
        <w:rPr>
          <w:rFonts w:cs="Times New Roman"/>
          <w:szCs w:val="24"/>
          <w:lang w:val="en-US"/>
        </w:rPr>
      </w:pPr>
      <w:r w:rsidRPr="00EA5BD3">
        <w:rPr>
          <w:rFonts w:cs="Times New Roman"/>
          <w:szCs w:val="24"/>
          <w:lang w:val="en-US"/>
        </w:rPr>
        <w:lastRenderedPageBreak/>
        <w:t>Use this section to specify requirements for light duty cast-iron flap gates.</w:t>
      </w:r>
    </w:p>
    <w:p w:rsidR="00EA5BD3" w:rsidRPr="00EA5BD3" w:rsidRDefault="00EA5BD3" w:rsidP="00EA5BD3">
      <w:pPr>
        <w:spacing w:after="0"/>
        <w:jc w:val="both"/>
        <w:rPr>
          <w:rFonts w:cs="Times New Roman"/>
          <w:szCs w:val="24"/>
          <w:lang w:val="en-US"/>
        </w:rPr>
      </w:pPr>
    </w:p>
    <w:p w:rsidR="00EA5BD3" w:rsidRPr="00EA5BD3" w:rsidRDefault="00EA5BD3" w:rsidP="00EA5BD3">
      <w:pPr>
        <w:spacing w:after="0"/>
        <w:jc w:val="both"/>
        <w:rPr>
          <w:rFonts w:cs="Times New Roman"/>
          <w:szCs w:val="24"/>
          <w:lang w:val="en-US"/>
        </w:rPr>
      </w:pPr>
      <w:r w:rsidRPr="00EA5BD3">
        <w:rPr>
          <w:rFonts w:cs="Times New Roman"/>
          <w:szCs w:val="24"/>
          <w:lang w:val="en-US"/>
        </w:rPr>
        <w:t>Edit this section to suit the Contract requirements.</w:t>
      </w:r>
    </w:p>
    <w:p w:rsidR="00EA5BD3" w:rsidRPr="00EA5BD3" w:rsidRDefault="00EA5BD3" w:rsidP="00EA5BD3">
      <w:pPr>
        <w:spacing w:after="0"/>
        <w:jc w:val="both"/>
        <w:rPr>
          <w:rFonts w:cs="Times New Roman"/>
          <w:szCs w:val="24"/>
          <w:lang w:val="en-US"/>
        </w:rPr>
      </w:pPr>
    </w:p>
    <w:tbl>
      <w:tblPr>
        <w:tblW w:w="0" w:type="auto"/>
        <w:tblLayout w:type="fixed"/>
        <w:tblLook w:val="0000" w:firstRow="0" w:lastRow="0" w:firstColumn="0" w:lastColumn="0" w:noHBand="0" w:noVBand="0"/>
      </w:tblPr>
      <w:tblGrid>
        <w:gridCol w:w="4522"/>
        <w:gridCol w:w="5760"/>
      </w:tblGrid>
      <w:tr w:rsidR="00EA5BD3" w:rsidRPr="00EA5BD3" w:rsidTr="00EA5BD3">
        <w:trPr>
          <w:tblHeader/>
        </w:trPr>
        <w:tc>
          <w:tcPr>
            <w:tcW w:w="4522" w:type="dxa"/>
          </w:tcPr>
          <w:p w:rsidR="00EA5BD3" w:rsidRPr="00EA5BD3" w:rsidRDefault="00EA5BD3" w:rsidP="00EA5BD3">
            <w:pPr>
              <w:spacing w:after="0" w:line="240" w:lineRule="auto"/>
              <w:jc w:val="both"/>
              <w:rPr>
                <w:rFonts w:cs="Times New Roman"/>
                <w:b/>
                <w:szCs w:val="24"/>
                <w:u w:val="single"/>
                <w:lang w:val="en-US"/>
              </w:rPr>
            </w:pPr>
            <w:r w:rsidRPr="00EA5BD3">
              <w:rPr>
                <w:rFonts w:cs="Times New Roman"/>
                <w:b/>
                <w:szCs w:val="24"/>
                <w:u w:val="single"/>
                <w:lang w:val="en-US"/>
              </w:rPr>
              <w:t>Heading of Specification Text</w:t>
            </w:r>
          </w:p>
        </w:tc>
        <w:tc>
          <w:tcPr>
            <w:tcW w:w="5760" w:type="dxa"/>
          </w:tcPr>
          <w:p w:rsidR="00EA5BD3" w:rsidRPr="00EA5BD3" w:rsidRDefault="00EA5BD3" w:rsidP="00EA5BD3">
            <w:pPr>
              <w:spacing w:after="0" w:line="240" w:lineRule="auto"/>
              <w:jc w:val="both"/>
              <w:rPr>
                <w:rFonts w:cs="Times New Roman"/>
                <w:b/>
                <w:szCs w:val="24"/>
                <w:u w:val="single"/>
                <w:lang w:val="en-US"/>
              </w:rPr>
            </w:pPr>
            <w:r w:rsidRPr="00EA5BD3">
              <w:rPr>
                <w:rFonts w:cs="Times New Roman"/>
                <w:b/>
                <w:szCs w:val="24"/>
                <w:u w:val="single"/>
                <w:lang w:val="en-US"/>
              </w:rPr>
              <w:t>Specification Note</w:t>
            </w:r>
          </w:p>
        </w:tc>
      </w:tr>
      <w:tr w:rsidR="00EA5BD3" w:rsidRPr="00EA5BD3" w:rsidTr="00EA5BD3">
        <w:tc>
          <w:tcPr>
            <w:tcW w:w="4522" w:type="dxa"/>
          </w:tcPr>
          <w:p w:rsidR="00EA5BD3" w:rsidRPr="00EA5BD3" w:rsidRDefault="00EA5BD3" w:rsidP="00EA5BD3">
            <w:pPr>
              <w:spacing w:after="0" w:line="240" w:lineRule="auto"/>
              <w:jc w:val="both"/>
              <w:rPr>
                <w:rFonts w:cs="Times New Roman"/>
                <w:szCs w:val="24"/>
                <w:lang w:val="en-US"/>
              </w:rPr>
            </w:pPr>
          </w:p>
        </w:tc>
        <w:tc>
          <w:tcPr>
            <w:tcW w:w="5760" w:type="dxa"/>
          </w:tcPr>
          <w:p w:rsidR="00EA5BD3" w:rsidRPr="00EA5BD3" w:rsidRDefault="00EA5BD3" w:rsidP="00EA5BD3">
            <w:pPr>
              <w:spacing w:after="0" w:line="240" w:lineRule="auto"/>
              <w:jc w:val="both"/>
              <w:rPr>
                <w:rFonts w:cs="Times New Roman"/>
                <w:szCs w:val="24"/>
                <w:lang w:val="en-US"/>
              </w:rPr>
            </w:pPr>
          </w:p>
        </w:tc>
      </w:tr>
      <w:tr w:rsidR="00EA5BD3" w:rsidRPr="00EA5BD3" w:rsidTr="00EA5BD3">
        <w:tc>
          <w:tcPr>
            <w:tcW w:w="4522" w:type="dxa"/>
          </w:tcPr>
          <w:p w:rsidR="00EA5BD3" w:rsidRPr="00EA5BD3" w:rsidRDefault="00EA5BD3" w:rsidP="00EA5BD3">
            <w:pPr>
              <w:spacing w:after="0" w:line="240" w:lineRule="auto"/>
              <w:jc w:val="both"/>
              <w:rPr>
                <w:rFonts w:cs="Times New Roman"/>
                <w:szCs w:val="24"/>
                <w:lang w:val="en-US"/>
              </w:rPr>
            </w:pPr>
            <w:r w:rsidRPr="00EA5BD3">
              <w:rPr>
                <w:rFonts w:cs="Times New Roman"/>
                <w:szCs w:val="24"/>
                <w:lang w:val="en-US"/>
              </w:rPr>
              <w:t>Part 1</w:t>
            </w:r>
            <w:r w:rsidRPr="00EA5BD3">
              <w:rPr>
                <w:rFonts w:cs="Times New Roman"/>
                <w:szCs w:val="24"/>
                <w:lang w:val="en-US"/>
              </w:rPr>
              <w:tab/>
              <w:t>General</w:t>
            </w:r>
          </w:p>
        </w:tc>
        <w:tc>
          <w:tcPr>
            <w:tcW w:w="5760" w:type="dxa"/>
          </w:tcPr>
          <w:p w:rsidR="00EA5BD3" w:rsidRPr="00EA5BD3" w:rsidRDefault="00EA5BD3" w:rsidP="00EA5BD3">
            <w:pPr>
              <w:spacing w:after="0" w:line="240" w:lineRule="auto"/>
              <w:jc w:val="both"/>
              <w:rPr>
                <w:rFonts w:cs="Times New Roman"/>
                <w:szCs w:val="24"/>
                <w:lang w:val="en-US"/>
              </w:rPr>
            </w:pPr>
          </w:p>
        </w:tc>
      </w:tr>
      <w:tr w:rsidR="00EA5BD3" w:rsidRPr="00EA5BD3" w:rsidTr="00EA5BD3">
        <w:tc>
          <w:tcPr>
            <w:tcW w:w="4522" w:type="dxa"/>
          </w:tcPr>
          <w:p w:rsidR="00EA5BD3" w:rsidRPr="00EA5BD3" w:rsidRDefault="00EA5BD3" w:rsidP="00EA5BD3">
            <w:pPr>
              <w:spacing w:after="0" w:line="240" w:lineRule="auto"/>
              <w:jc w:val="both"/>
              <w:rPr>
                <w:rFonts w:cs="Times New Roman"/>
                <w:szCs w:val="24"/>
                <w:lang w:val="en-US"/>
              </w:rPr>
            </w:pPr>
          </w:p>
        </w:tc>
        <w:tc>
          <w:tcPr>
            <w:tcW w:w="5760" w:type="dxa"/>
          </w:tcPr>
          <w:p w:rsidR="00EA5BD3" w:rsidRPr="00EA5BD3" w:rsidRDefault="00EA5BD3" w:rsidP="00EA5BD3">
            <w:pPr>
              <w:spacing w:after="0" w:line="240" w:lineRule="auto"/>
              <w:jc w:val="both"/>
              <w:rPr>
                <w:rFonts w:cs="Times New Roman"/>
                <w:szCs w:val="24"/>
                <w:lang w:val="en-US"/>
              </w:rPr>
            </w:pPr>
          </w:p>
        </w:tc>
      </w:tr>
      <w:tr w:rsidR="00EA5BD3" w:rsidRPr="00EA5BD3" w:rsidTr="00EA5BD3">
        <w:tc>
          <w:tcPr>
            <w:tcW w:w="4522" w:type="dxa"/>
          </w:tcPr>
          <w:p w:rsidR="00EA5BD3" w:rsidRPr="00EA5BD3" w:rsidRDefault="00EA5BD3" w:rsidP="00EA5BD3">
            <w:pPr>
              <w:spacing w:after="0" w:line="240" w:lineRule="auto"/>
              <w:jc w:val="both"/>
              <w:rPr>
                <w:rFonts w:cs="Times New Roman"/>
                <w:szCs w:val="24"/>
                <w:lang w:val="en-US"/>
              </w:rPr>
            </w:pPr>
            <w:r w:rsidRPr="00EA5BD3">
              <w:rPr>
                <w:rFonts w:cs="Times New Roman"/>
                <w:szCs w:val="24"/>
                <w:lang w:val="en-US"/>
              </w:rPr>
              <w:t>1.1</w:t>
            </w:r>
            <w:r w:rsidRPr="00EA5BD3">
              <w:rPr>
                <w:rFonts w:cs="Times New Roman"/>
                <w:szCs w:val="24"/>
                <w:lang w:val="en-US"/>
              </w:rPr>
              <w:tab/>
              <w:t>References</w:t>
            </w:r>
          </w:p>
        </w:tc>
        <w:tc>
          <w:tcPr>
            <w:tcW w:w="5760" w:type="dxa"/>
          </w:tcPr>
          <w:p w:rsidR="00EA5BD3" w:rsidRPr="00EA5BD3" w:rsidRDefault="00EA5BD3" w:rsidP="00EA5BD3">
            <w:pPr>
              <w:spacing w:after="0" w:line="240" w:lineRule="auto"/>
              <w:jc w:val="both"/>
              <w:rPr>
                <w:rFonts w:cs="Times New Roman"/>
                <w:szCs w:val="24"/>
                <w:lang w:val="en-US"/>
              </w:rPr>
            </w:pPr>
          </w:p>
        </w:tc>
      </w:tr>
      <w:tr w:rsidR="00EA5BD3" w:rsidRPr="00EA5BD3" w:rsidTr="00EA5BD3">
        <w:tc>
          <w:tcPr>
            <w:tcW w:w="4522" w:type="dxa"/>
          </w:tcPr>
          <w:p w:rsidR="00EA5BD3" w:rsidRPr="00EA5BD3" w:rsidRDefault="00EA5BD3" w:rsidP="00EA5BD3">
            <w:pPr>
              <w:spacing w:after="0" w:line="240" w:lineRule="auto"/>
              <w:jc w:val="both"/>
              <w:rPr>
                <w:rFonts w:cs="Times New Roman"/>
                <w:szCs w:val="24"/>
                <w:lang w:val="en-US"/>
              </w:rPr>
            </w:pPr>
          </w:p>
        </w:tc>
        <w:tc>
          <w:tcPr>
            <w:tcW w:w="5760" w:type="dxa"/>
          </w:tcPr>
          <w:p w:rsidR="00EA5BD3" w:rsidRPr="00EA5BD3" w:rsidRDefault="00EA5BD3" w:rsidP="00EA5BD3">
            <w:pPr>
              <w:spacing w:after="0" w:line="240" w:lineRule="auto"/>
              <w:jc w:val="both"/>
              <w:rPr>
                <w:rFonts w:cs="Times New Roman"/>
                <w:szCs w:val="24"/>
                <w:lang w:val="en-US"/>
              </w:rPr>
            </w:pPr>
          </w:p>
        </w:tc>
      </w:tr>
      <w:tr w:rsidR="00EA5BD3" w:rsidRPr="00EA5BD3" w:rsidTr="00EA5BD3">
        <w:tc>
          <w:tcPr>
            <w:tcW w:w="4522" w:type="dxa"/>
          </w:tcPr>
          <w:p w:rsidR="00EA5BD3" w:rsidRPr="00EA5BD3" w:rsidRDefault="00EA5BD3" w:rsidP="00EA5BD3">
            <w:pPr>
              <w:spacing w:after="0" w:line="240" w:lineRule="auto"/>
              <w:jc w:val="both"/>
              <w:rPr>
                <w:rFonts w:cs="Times New Roman"/>
                <w:szCs w:val="24"/>
                <w:lang w:val="en-US"/>
              </w:rPr>
            </w:pPr>
            <w:r w:rsidRPr="00EA5BD3">
              <w:rPr>
                <w:rFonts w:cs="Times New Roman"/>
                <w:szCs w:val="24"/>
                <w:lang w:val="en-US"/>
              </w:rPr>
              <w:t>1.2</w:t>
            </w:r>
            <w:r w:rsidRPr="00EA5BD3">
              <w:rPr>
                <w:rFonts w:cs="Times New Roman"/>
                <w:szCs w:val="24"/>
                <w:lang w:val="en-US"/>
              </w:rPr>
              <w:tab/>
              <w:t>Submittals</w:t>
            </w:r>
          </w:p>
        </w:tc>
        <w:tc>
          <w:tcPr>
            <w:tcW w:w="5760" w:type="dxa"/>
          </w:tcPr>
          <w:p w:rsidR="00EA5BD3" w:rsidRPr="00EA5BD3" w:rsidRDefault="00EA5BD3" w:rsidP="00EA5BD3">
            <w:pPr>
              <w:spacing w:after="0" w:line="240" w:lineRule="auto"/>
              <w:jc w:val="both"/>
              <w:rPr>
                <w:rFonts w:cs="Times New Roman"/>
                <w:szCs w:val="24"/>
                <w:lang w:val="en-US"/>
              </w:rPr>
            </w:pPr>
          </w:p>
        </w:tc>
      </w:tr>
      <w:tr w:rsidR="00EA5BD3" w:rsidRPr="00EA5BD3" w:rsidTr="00EA5BD3">
        <w:tc>
          <w:tcPr>
            <w:tcW w:w="4522" w:type="dxa"/>
          </w:tcPr>
          <w:p w:rsidR="00EA5BD3" w:rsidRPr="00EA5BD3" w:rsidRDefault="00EA5BD3" w:rsidP="00EA5BD3">
            <w:pPr>
              <w:spacing w:after="0" w:line="240" w:lineRule="auto"/>
              <w:jc w:val="both"/>
              <w:rPr>
                <w:rFonts w:cs="Times New Roman"/>
                <w:szCs w:val="24"/>
                <w:lang w:val="en-US"/>
              </w:rPr>
            </w:pPr>
          </w:p>
        </w:tc>
        <w:tc>
          <w:tcPr>
            <w:tcW w:w="5760" w:type="dxa"/>
          </w:tcPr>
          <w:p w:rsidR="00EA5BD3" w:rsidRPr="00EA5BD3" w:rsidRDefault="00EA5BD3" w:rsidP="00EA5BD3">
            <w:pPr>
              <w:spacing w:after="0" w:line="240" w:lineRule="auto"/>
              <w:jc w:val="both"/>
              <w:rPr>
                <w:rFonts w:cs="Times New Roman"/>
                <w:szCs w:val="24"/>
                <w:lang w:val="en-US"/>
              </w:rPr>
            </w:pPr>
          </w:p>
        </w:tc>
      </w:tr>
      <w:tr w:rsidR="00EA5BD3" w:rsidRPr="00EA5BD3" w:rsidTr="00EA5BD3">
        <w:tc>
          <w:tcPr>
            <w:tcW w:w="4522" w:type="dxa"/>
          </w:tcPr>
          <w:p w:rsidR="00EA5BD3" w:rsidRPr="00EA5BD3" w:rsidRDefault="00EA5BD3" w:rsidP="00EA5BD3">
            <w:pPr>
              <w:spacing w:after="0" w:line="240" w:lineRule="auto"/>
              <w:jc w:val="both"/>
              <w:rPr>
                <w:rFonts w:cs="Times New Roman"/>
                <w:szCs w:val="24"/>
                <w:lang w:val="en-US"/>
              </w:rPr>
            </w:pPr>
            <w:r w:rsidRPr="00EA5BD3">
              <w:rPr>
                <w:rFonts w:cs="Times New Roman"/>
                <w:szCs w:val="24"/>
                <w:lang w:val="en-US"/>
              </w:rPr>
              <w:t>1.3</w:t>
            </w:r>
            <w:r w:rsidRPr="00EA5BD3">
              <w:rPr>
                <w:rFonts w:cs="Times New Roman"/>
                <w:szCs w:val="24"/>
                <w:lang w:val="en-US"/>
              </w:rPr>
              <w:tab/>
              <w:t>Delivery, Storage, and Handling</w:t>
            </w:r>
          </w:p>
        </w:tc>
        <w:tc>
          <w:tcPr>
            <w:tcW w:w="5760" w:type="dxa"/>
          </w:tcPr>
          <w:p w:rsidR="00EA5BD3" w:rsidRPr="00EA5BD3" w:rsidRDefault="00EA5BD3" w:rsidP="00EA5BD3">
            <w:pPr>
              <w:spacing w:after="0" w:line="240" w:lineRule="auto"/>
              <w:jc w:val="both"/>
              <w:rPr>
                <w:rFonts w:cs="Times New Roman"/>
                <w:szCs w:val="24"/>
                <w:lang w:val="en-US"/>
              </w:rPr>
            </w:pPr>
          </w:p>
        </w:tc>
      </w:tr>
      <w:tr w:rsidR="00EA5BD3" w:rsidRPr="00EA5BD3" w:rsidTr="00EA5BD3">
        <w:tc>
          <w:tcPr>
            <w:tcW w:w="4522" w:type="dxa"/>
          </w:tcPr>
          <w:p w:rsidR="00EA5BD3" w:rsidRPr="00EA5BD3" w:rsidRDefault="00EA5BD3" w:rsidP="00EA5BD3">
            <w:pPr>
              <w:spacing w:after="0" w:line="240" w:lineRule="auto"/>
              <w:jc w:val="both"/>
              <w:rPr>
                <w:rFonts w:cs="Times New Roman"/>
                <w:szCs w:val="24"/>
                <w:lang w:val="en-US"/>
              </w:rPr>
            </w:pPr>
          </w:p>
        </w:tc>
        <w:tc>
          <w:tcPr>
            <w:tcW w:w="5760" w:type="dxa"/>
          </w:tcPr>
          <w:p w:rsidR="00EA5BD3" w:rsidRPr="00EA5BD3" w:rsidRDefault="00EA5BD3" w:rsidP="00EA5BD3">
            <w:pPr>
              <w:spacing w:after="0" w:line="240" w:lineRule="auto"/>
              <w:jc w:val="both"/>
              <w:rPr>
                <w:rFonts w:cs="Times New Roman"/>
                <w:szCs w:val="24"/>
                <w:lang w:val="en-US"/>
              </w:rPr>
            </w:pPr>
          </w:p>
        </w:tc>
      </w:tr>
      <w:tr w:rsidR="00EA5BD3" w:rsidRPr="00EA5BD3" w:rsidTr="00EA5BD3">
        <w:tc>
          <w:tcPr>
            <w:tcW w:w="4522" w:type="dxa"/>
          </w:tcPr>
          <w:p w:rsidR="00EA5BD3" w:rsidRPr="00EA5BD3" w:rsidRDefault="00EA5BD3" w:rsidP="00EA5BD3">
            <w:pPr>
              <w:spacing w:after="0" w:line="240" w:lineRule="auto"/>
              <w:jc w:val="both"/>
              <w:rPr>
                <w:rFonts w:cs="Times New Roman"/>
                <w:szCs w:val="24"/>
                <w:lang w:val="en-US"/>
              </w:rPr>
            </w:pPr>
            <w:r w:rsidRPr="00EA5BD3">
              <w:rPr>
                <w:rFonts w:cs="Times New Roman"/>
                <w:szCs w:val="24"/>
                <w:lang w:val="en-US"/>
              </w:rPr>
              <w:t>Part 2</w:t>
            </w:r>
            <w:r w:rsidRPr="00EA5BD3">
              <w:rPr>
                <w:rFonts w:cs="Times New Roman"/>
                <w:szCs w:val="24"/>
                <w:lang w:val="en-US"/>
              </w:rPr>
              <w:tab/>
              <w:t>Products</w:t>
            </w:r>
          </w:p>
        </w:tc>
        <w:tc>
          <w:tcPr>
            <w:tcW w:w="5760" w:type="dxa"/>
          </w:tcPr>
          <w:p w:rsidR="00EA5BD3" w:rsidRPr="00EA5BD3" w:rsidRDefault="00EA5BD3" w:rsidP="00EA5BD3">
            <w:pPr>
              <w:spacing w:after="0" w:line="240" w:lineRule="auto"/>
              <w:jc w:val="both"/>
              <w:rPr>
                <w:rFonts w:cs="Times New Roman"/>
                <w:szCs w:val="24"/>
                <w:lang w:val="en-US"/>
              </w:rPr>
            </w:pPr>
          </w:p>
        </w:tc>
      </w:tr>
      <w:tr w:rsidR="00EA5BD3" w:rsidRPr="00EA5BD3" w:rsidTr="00EA5BD3">
        <w:tc>
          <w:tcPr>
            <w:tcW w:w="4522" w:type="dxa"/>
          </w:tcPr>
          <w:p w:rsidR="00EA5BD3" w:rsidRPr="00EA5BD3" w:rsidRDefault="00EA5BD3" w:rsidP="00EA5BD3">
            <w:pPr>
              <w:spacing w:after="0" w:line="240" w:lineRule="auto"/>
              <w:jc w:val="both"/>
              <w:rPr>
                <w:rFonts w:cs="Times New Roman"/>
                <w:szCs w:val="24"/>
                <w:lang w:val="en-US"/>
              </w:rPr>
            </w:pPr>
          </w:p>
        </w:tc>
        <w:tc>
          <w:tcPr>
            <w:tcW w:w="5760" w:type="dxa"/>
          </w:tcPr>
          <w:p w:rsidR="00EA5BD3" w:rsidRPr="00EA5BD3" w:rsidRDefault="00EA5BD3" w:rsidP="00EA5BD3">
            <w:pPr>
              <w:spacing w:after="0" w:line="240" w:lineRule="auto"/>
              <w:jc w:val="both"/>
              <w:rPr>
                <w:rFonts w:cs="Times New Roman"/>
                <w:szCs w:val="24"/>
                <w:lang w:val="en-US"/>
              </w:rPr>
            </w:pPr>
          </w:p>
        </w:tc>
      </w:tr>
      <w:tr w:rsidR="00EA5BD3" w:rsidRPr="00EA5BD3" w:rsidTr="00EA5BD3">
        <w:tc>
          <w:tcPr>
            <w:tcW w:w="4522" w:type="dxa"/>
          </w:tcPr>
          <w:p w:rsidR="00EA5BD3" w:rsidRPr="00EA5BD3" w:rsidRDefault="00EA5BD3" w:rsidP="00EA5BD3">
            <w:pPr>
              <w:spacing w:after="0" w:line="240" w:lineRule="auto"/>
              <w:jc w:val="both"/>
              <w:rPr>
                <w:rFonts w:cs="Times New Roman"/>
                <w:szCs w:val="24"/>
                <w:lang w:val="en-US"/>
              </w:rPr>
            </w:pPr>
            <w:r w:rsidRPr="00EA5BD3">
              <w:rPr>
                <w:rFonts w:cs="Times New Roman"/>
                <w:szCs w:val="24"/>
                <w:lang w:val="en-US"/>
              </w:rPr>
              <w:t>2.1</w:t>
            </w:r>
            <w:r w:rsidRPr="00EA5BD3">
              <w:rPr>
                <w:rFonts w:cs="Times New Roman"/>
                <w:szCs w:val="24"/>
                <w:lang w:val="en-US"/>
              </w:rPr>
              <w:tab/>
              <w:t>Materials</w:t>
            </w:r>
          </w:p>
        </w:tc>
        <w:tc>
          <w:tcPr>
            <w:tcW w:w="5760" w:type="dxa"/>
          </w:tcPr>
          <w:p w:rsidR="00EA5BD3" w:rsidRPr="00EA5BD3" w:rsidRDefault="00EA5BD3" w:rsidP="00EA5BD3">
            <w:pPr>
              <w:spacing w:after="0" w:line="240" w:lineRule="auto"/>
              <w:jc w:val="both"/>
              <w:rPr>
                <w:rFonts w:cs="Times New Roman"/>
                <w:szCs w:val="24"/>
                <w:lang w:val="en-US"/>
              </w:rPr>
            </w:pPr>
          </w:p>
        </w:tc>
      </w:tr>
      <w:tr w:rsidR="00EA5BD3" w:rsidRPr="00EA5BD3" w:rsidTr="00EA5BD3">
        <w:tc>
          <w:tcPr>
            <w:tcW w:w="4522" w:type="dxa"/>
          </w:tcPr>
          <w:p w:rsidR="00EA5BD3" w:rsidRPr="00EA5BD3" w:rsidRDefault="00EA5BD3" w:rsidP="00EA5BD3">
            <w:pPr>
              <w:spacing w:after="0" w:line="240" w:lineRule="auto"/>
              <w:jc w:val="both"/>
              <w:rPr>
                <w:rFonts w:cs="Times New Roman"/>
                <w:szCs w:val="24"/>
                <w:lang w:val="en-US"/>
              </w:rPr>
            </w:pPr>
          </w:p>
        </w:tc>
        <w:tc>
          <w:tcPr>
            <w:tcW w:w="5760" w:type="dxa"/>
          </w:tcPr>
          <w:p w:rsidR="00EA5BD3" w:rsidRPr="00EA5BD3" w:rsidRDefault="00EA5BD3" w:rsidP="00EA5BD3">
            <w:pPr>
              <w:spacing w:after="0" w:line="240" w:lineRule="auto"/>
              <w:jc w:val="both"/>
              <w:rPr>
                <w:rFonts w:cs="Times New Roman"/>
                <w:szCs w:val="24"/>
                <w:lang w:val="en-US"/>
              </w:rPr>
            </w:pPr>
          </w:p>
        </w:tc>
      </w:tr>
      <w:tr w:rsidR="00EA5BD3" w:rsidRPr="00EA5BD3" w:rsidTr="00EA5BD3">
        <w:tc>
          <w:tcPr>
            <w:tcW w:w="4522" w:type="dxa"/>
          </w:tcPr>
          <w:p w:rsidR="00EA5BD3" w:rsidRPr="00EA5BD3" w:rsidRDefault="00EA5BD3" w:rsidP="00EA5BD3">
            <w:pPr>
              <w:spacing w:after="0" w:line="240" w:lineRule="auto"/>
              <w:jc w:val="both"/>
              <w:rPr>
                <w:rFonts w:cs="Times New Roman"/>
                <w:szCs w:val="24"/>
                <w:lang w:val="en-US"/>
              </w:rPr>
            </w:pPr>
            <w:r w:rsidRPr="00EA5BD3">
              <w:rPr>
                <w:rFonts w:cs="Times New Roman"/>
                <w:szCs w:val="24"/>
                <w:lang w:val="en-US"/>
              </w:rPr>
              <w:tab/>
              <w:t>.2.1</w:t>
            </w:r>
          </w:p>
        </w:tc>
        <w:tc>
          <w:tcPr>
            <w:tcW w:w="5760" w:type="dxa"/>
          </w:tcPr>
          <w:p w:rsidR="00EA5BD3" w:rsidRPr="00EA5BD3" w:rsidRDefault="00EA5BD3" w:rsidP="00EA5BD3">
            <w:pPr>
              <w:spacing w:after="0" w:line="240" w:lineRule="auto"/>
              <w:jc w:val="both"/>
              <w:rPr>
                <w:rFonts w:cs="Times New Roman"/>
                <w:szCs w:val="24"/>
                <w:lang w:val="en-US"/>
              </w:rPr>
            </w:pPr>
            <w:r w:rsidRPr="00EA5BD3">
              <w:rPr>
                <w:rFonts w:cs="Times New Roman"/>
                <w:szCs w:val="24"/>
                <w:lang w:val="en-US"/>
              </w:rPr>
              <w:t>Review flap gate requirements.  The gate models specified have a maximum 3 m seating head.</w:t>
            </w:r>
          </w:p>
        </w:tc>
      </w:tr>
      <w:tr w:rsidR="00EA5BD3" w:rsidRPr="00EA5BD3" w:rsidTr="00EA5BD3">
        <w:tc>
          <w:tcPr>
            <w:tcW w:w="4522" w:type="dxa"/>
          </w:tcPr>
          <w:p w:rsidR="00EA5BD3" w:rsidRPr="00EA5BD3" w:rsidRDefault="00EA5BD3" w:rsidP="00EA5BD3">
            <w:pPr>
              <w:spacing w:after="0" w:line="240" w:lineRule="auto"/>
              <w:jc w:val="both"/>
              <w:rPr>
                <w:rFonts w:cs="Times New Roman"/>
                <w:szCs w:val="24"/>
                <w:lang w:val="en-US"/>
              </w:rPr>
            </w:pPr>
          </w:p>
        </w:tc>
        <w:tc>
          <w:tcPr>
            <w:tcW w:w="5760" w:type="dxa"/>
          </w:tcPr>
          <w:p w:rsidR="00EA5BD3" w:rsidRPr="00EA5BD3" w:rsidRDefault="00EA5BD3" w:rsidP="00EA5BD3">
            <w:pPr>
              <w:spacing w:after="0" w:line="240" w:lineRule="auto"/>
              <w:jc w:val="both"/>
              <w:rPr>
                <w:rFonts w:cs="Times New Roman"/>
                <w:szCs w:val="24"/>
                <w:lang w:val="en-US"/>
              </w:rPr>
            </w:pPr>
          </w:p>
        </w:tc>
      </w:tr>
      <w:tr w:rsidR="00EA5BD3" w:rsidRPr="00EA5BD3" w:rsidTr="00EA5BD3">
        <w:tc>
          <w:tcPr>
            <w:tcW w:w="4522" w:type="dxa"/>
          </w:tcPr>
          <w:p w:rsidR="00EA5BD3" w:rsidRPr="00EA5BD3" w:rsidRDefault="00EA5BD3" w:rsidP="00EA5BD3">
            <w:pPr>
              <w:spacing w:after="0" w:line="240" w:lineRule="auto"/>
              <w:jc w:val="both"/>
              <w:rPr>
                <w:rFonts w:cs="Times New Roman"/>
                <w:szCs w:val="24"/>
                <w:lang w:val="en-US"/>
              </w:rPr>
            </w:pPr>
            <w:r w:rsidRPr="00EA5BD3">
              <w:rPr>
                <w:rFonts w:cs="Times New Roman"/>
                <w:szCs w:val="24"/>
                <w:lang w:val="en-US"/>
              </w:rPr>
              <w:tab/>
              <w:t>2.2.1</w:t>
            </w:r>
          </w:p>
        </w:tc>
        <w:tc>
          <w:tcPr>
            <w:tcW w:w="5760" w:type="dxa"/>
          </w:tcPr>
          <w:p w:rsidR="00EA5BD3" w:rsidRPr="00EA5BD3" w:rsidRDefault="00EA5BD3" w:rsidP="00EA5BD3">
            <w:pPr>
              <w:spacing w:after="0" w:line="240" w:lineRule="auto"/>
              <w:jc w:val="both"/>
              <w:rPr>
                <w:rFonts w:cs="Times New Roman"/>
                <w:szCs w:val="24"/>
                <w:lang w:val="en-US"/>
              </w:rPr>
            </w:pPr>
            <w:r w:rsidRPr="00EA5BD3">
              <w:rPr>
                <w:rFonts w:cs="Times New Roman"/>
                <w:szCs w:val="24"/>
                <w:lang w:val="en-US"/>
              </w:rPr>
              <w:t>SSPC-SP10 provides for a near white metal surface which is normally required for immersion service.  Confirm this requirement in conjunction with clause 2.1.2.2.2.</w:t>
            </w:r>
          </w:p>
        </w:tc>
      </w:tr>
      <w:tr w:rsidR="00EA5BD3" w:rsidRPr="00EA5BD3" w:rsidTr="00EA5BD3">
        <w:tc>
          <w:tcPr>
            <w:tcW w:w="4522" w:type="dxa"/>
          </w:tcPr>
          <w:p w:rsidR="00EA5BD3" w:rsidRPr="00EA5BD3" w:rsidRDefault="00EA5BD3" w:rsidP="00EA5BD3">
            <w:pPr>
              <w:spacing w:after="0" w:line="240" w:lineRule="auto"/>
              <w:jc w:val="both"/>
              <w:rPr>
                <w:rFonts w:cs="Times New Roman"/>
                <w:szCs w:val="24"/>
                <w:lang w:val="en-US"/>
              </w:rPr>
            </w:pPr>
          </w:p>
        </w:tc>
        <w:tc>
          <w:tcPr>
            <w:tcW w:w="5760" w:type="dxa"/>
          </w:tcPr>
          <w:p w:rsidR="00EA5BD3" w:rsidRPr="00EA5BD3" w:rsidRDefault="00EA5BD3" w:rsidP="00EA5BD3">
            <w:pPr>
              <w:spacing w:after="0" w:line="240" w:lineRule="auto"/>
              <w:jc w:val="both"/>
              <w:rPr>
                <w:rFonts w:cs="Times New Roman"/>
                <w:szCs w:val="24"/>
                <w:lang w:val="en-US"/>
              </w:rPr>
            </w:pPr>
          </w:p>
        </w:tc>
      </w:tr>
      <w:tr w:rsidR="00EA5BD3" w:rsidRPr="00EA5BD3" w:rsidTr="00EA5BD3">
        <w:tc>
          <w:tcPr>
            <w:tcW w:w="4522" w:type="dxa"/>
          </w:tcPr>
          <w:p w:rsidR="00EA5BD3" w:rsidRPr="00EA5BD3" w:rsidRDefault="00EA5BD3" w:rsidP="00EA5BD3">
            <w:pPr>
              <w:spacing w:after="0" w:line="240" w:lineRule="auto"/>
              <w:jc w:val="both"/>
              <w:rPr>
                <w:rFonts w:cs="Times New Roman"/>
                <w:szCs w:val="24"/>
                <w:lang w:val="en-US"/>
              </w:rPr>
            </w:pPr>
            <w:r w:rsidRPr="00EA5BD3">
              <w:rPr>
                <w:rFonts w:cs="Times New Roman"/>
                <w:szCs w:val="24"/>
                <w:lang w:val="en-US"/>
              </w:rPr>
              <w:tab/>
              <w:t>2.2.2</w:t>
            </w:r>
          </w:p>
        </w:tc>
        <w:tc>
          <w:tcPr>
            <w:tcW w:w="5760" w:type="dxa"/>
          </w:tcPr>
          <w:p w:rsidR="00EA5BD3" w:rsidRPr="00EA5BD3" w:rsidRDefault="006533E9" w:rsidP="006533E9">
            <w:pPr>
              <w:spacing w:after="0" w:line="240" w:lineRule="auto"/>
              <w:jc w:val="both"/>
              <w:rPr>
                <w:rFonts w:cs="Times New Roman"/>
                <w:szCs w:val="24"/>
                <w:lang w:val="en-US"/>
              </w:rPr>
            </w:pPr>
            <w:proofErr w:type="spellStart"/>
            <w:r>
              <w:rPr>
                <w:rFonts w:cs="Times New Roman"/>
                <w:szCs w:val="24"/>
                <w:lang w:val="en-US"/>
              </w:rPr>
              <w:t>Amerlock</w:t>
            </w:r>
            <w:proofErr w:type="spellEnd"/>
            <w:r>
              <w:rPr>
                <w:rFonts w:cs="Times New Roman"/>
                <w:szCs w:val="24"/>
                <w:lang w:val="en-US"/>
              </w:rPr>
              <w:t xml:space="preserve"> 400 </w:t>
            </w:r>
            <w:r w:rsidR="00EA5BD3" w:rsidRPr="00EA5BD3">
              <w:rPr>
                <w:rFonts w:cs="Times New Roman"/>
                <w:szCs w:val="24"/>
                <w:lang w:val="en-US"/>
              </w:rPr>
              <w:t xml:space="preserve">is the current paint standard for slide gates being supplied by </w:t>
            </w:r>
            <w:proofErr w:type="spellStart"/>
            <w:r w:rsidR="00EA5BD3" w:rsidRPr="00EA5BD3">
              <w:rPr>
                <w:rFonts w:cs="Times New Roman"/>
                <w:szCs w:val="24"/>
                <w:lang w:val="en-US"/>
              </w:rPr>
              <w:t>Armtec</w:t>
            </w:r>
            <w:proofErr w:type="spellEnd"/>
            <w:r w:rsidR="00EA5BD3" w:rsidRPr="00EA5BD3">
              <w:rPr>
                <w:rFonts w:cs="Times New Roman"/>
                <w:szCs w:val="24"/>
                <w:lang w:val="en-US"/>
              </w:rPr>
              <w:t>.  Confirm this in conjunction with clause 2.1.2.2.1.  Do not use coal tar epoxy paints which are difficult to repair under moist and cold conditions.</w:t>
            </w:r>
          </w:p>
        </w:tc>
      </w:tr>
      <w:tr w:rsidR="00EA5BD3" w:rsidRPr="00EA5BD3" w:rsidTr="00EA5BD3">
        <w:tc>
          <w:tcPr>
            <w:tcW w:w="4522" w:type="dxa"/>
          </w:tcPr>
          <w:p w:rsidR="00EA5BD3" w:rsidRPr="00EA5BD3" w:rsidRDefault="00EA5BD3" w:rsidP="00EA5BD3">
            <w:pPr>
              <w:spacing w:after="0" w:line="240" w:lineRule="auto"/>
              <w:jc w:val="both"/>
              <w:rPr>
                <w:rFonts w:cs="Times New Roman"/>
                <w:szCs w:val="24"/>
                <w:lang w:val="en-US"/>
              </w:rPr>
            </w:pPr>
          </w:p>
        </w:tc>
        <w:tc>
          <w:tcPr>
            <w:tcW w:w="5760" w:type="dxa"/>
          </w:tcPr>
          <w:p w:rsidR="00EA5BD3" w:rsidRPr="00EA5BD3" w:rsidRDefault="00EA5BD3" w:rsidP="00EA5BD3">
            <w:pPr>
              <w:spacing w:after="0" w:line="240" w:lineRule="auto"/>
              <w:jc w:val="both"/>
              <w:rPr>
                <w:rFonts w:cs="Times New Roman"/>
                <w:szCs w:val="24"/>
                <w:lang w:val="en-US"/>
              </w:rPr>
            </w:pPr>
          </w:p>
        </w:tc>
      </w:tr>
      <w:tr w:rsidR="00EA5BD3" w:rsidRPr="00EA5BD3" w:rsidTr="00EA5BD3">
        <w:tc>
          <w:tcPr>
            <w:tcW w:w="4522" w:type="dxa"/>
          </w:tcPr>
          <w:p w:rsidR="00EA5BD3" w:rsidRPr="00EA5BD3" w:rsidRDefault="00EA5BD3" w:rsidP="00EA5BD3">
            <w:pPr>
              <w:spacing w:after="0" w:line="240" w:lineRule="auto"/>
              <w:jc w:val="both"/>
              <w:rPr>
                <w:rFonts w:cs="Times New Roman"/>
                <w:szCs w:val="24"/>
                <w:lang w:val="en-US"/>
              </w:rPr>
            </w:pPr>
            <w:r w:rsidRPr="00EA5BD3">
              <w:rPr>
                <w:rFonts w:cs="Times New Roman"/>
                <w:szCs w:val="24"/>
                <w:lang w:val="en-US"/>
              </w:rPr>
              <w:t>Part 3</w:t>
            </w:r>
            <w:r w:rsidRPr="00EA5BD3">
              <w:rPr>
                <w:rFonts w:cs="Times New Roman"/>
                <w:szCs w:val="24"/>
                <w:lang w:val="en-US"/>
              </w:rPr>
              <w:tab/>
              <w:t>Execution</w:t>
            </w:r>
          </w:p>
        </w:tc>
        <w:tc>
          <w:tcPr>
            <w:tcW w:w="5760" w:type="dxa"/>
          </w:tcPr>
          <w:p w:rsidR="00EA5BD3" w:rsidRPr="00EA5BD3" w:rsidRDefault="00EA5BD3" w:rsidP="00EA5BD3">
            <w:pPr>
              <w:spacing w:after="0" w:line="240" w:lineRule="auto"/>
              <w:jc w:val="both"/>
              <w:rPr>
                <w:rFonts w:cs="Times New Roman"/>
                <w:szCs w:val="24"/>
                <w:lang w:val="en-US"/>
              </w:rPr>
            </w:pPr>
          </w:p>
        </w:tc>
      </w:tr>
      <w:tr w:rsidR="00EA5BD3" w:rsidRPr="00EA5BD3" w:rsidTr="00EA5BD3">
        <w:tc>
          <w:tcPr>
            <w:tcW w:w="4522" w:type="dxa"/>
          </w:tcPr>
          <w:p w:rsidR="00EA5BD3" w:rsidRPr="00EA5BD3" w:rsidRDefault="00EA5BD3" w:rsidP="00EA5BD3">
            <w:pPr>
              <w:spacing w:after="0" w:line="240" w:lineRule="auto"/>
              <w:jc w:val="both"/>
              <w:rPr>
                <w:rFonts w:cs="Times New Roman"/>
                <w:szCs w:val="24"/>
                <w:lang w:val="en-US"/>
              </w:rPr>
            </w:pPr>
          </w:p>
        </w:tc>
        <w:tc>
          <w:tcPr>
            <w:tcW w:w="5760" w:type="dxa"/>
          </w:tcPr>
          <w:p w:rsidR="00EA5BD3" w:rsidRPr="00EA5BD3" w:rsidRDefault="00EA5BD3" w:rsidP="00EA5BD3">
            <w:pPr>
              <w:spacing w:after="0" w:line="240" w:lineRule="auto"/>
              <w:jc w:val="both"/>
              <w:rPr>
                <w:rFonts w:cs="Times New Roman"/>
                <w:szCs w:val="24"/>
                <w:lang w:val="en-US"/>
              </w:rPr>
            </w:pPr>
          </w:p>
        </w:tc>
      </w:tr>
      <w:tr w:rsidR="00EA5BD3" w:rsidRPr="00EA5BD3" w:rsidTr="00EA5BD3">
        <w:tc>
          <w:tcPr>
            <w:tcW w:w="4522" w:type="dxa"/>
          </w:tcPr>
          <w:p w:rsidR="00EA5BD3" w:rsidRPr="00EA5BD3" w:rsidRDefault="00EA5BD3" w:rsidP="00EA5BD3">
            <w:pPr>
              <w:spacing w:after="0" w:line="240" w:lineRule="auto"/>
              <w:jc w:val="both"/>
              <w:rPr>
                <w:rFonts w:cs="Times New Roman"/>
                <w:szCs w:val="24"/>
                <w:lang w:val="en-US"/>
              </w:rPr>
            </w:pPr>
            <w:r w:rsidRPr="00EA5BD3">
              <w:rPr>
                <w:rFonts w:cs="Times New Roman"/>
                <w:szCs w:val="24"/>
                <w:lang w:val="en-US"/>
              </w:rPr>
              <w:t>3.1</w:t>
            </w:r>
            <w:r w:rsidRPr="00EA5BD3">
              <w:rPr>
                <w:rFonts w:cs="Times New Roman"/>
                <w:szCs w:val="24"/>
                <w:lang w:val="en-US"/>
              </w:rPr>
              <w:tab/>
              <w:t xml:space="preserve">Installation and Assembly </w:t>
            </w:r>
          </w:p>
        </w:tc>
        <w:tc>
          <w:tcPr>
            <w:tcW w:w="5760" w:type="dxa"/>
          </w:tcPr>
          <w:p w:rsidR="00EA5BD3" w:rsidRPr="00EA5BD3" w:rsidRDefault="00EA5BD3" w:rsidP="00EA5BD3">
            <w:pPr>
              <w:spacing w:after="0" w:line="240" w:lineRule="auto"/>
              <w:jc w:val="both"/>
              <w:rPr>
                <w:rFonts w:cs="Times New Roman"/>
                <w:szCs w:val="24"/>
                <w:lang w:val="en-US"/>
              </w:rPr>
            </w:pPr>
          </w:p>
        </w:tc>
      </w:tr>
      <w:tr w:rsidR="00EA5BD3" w:rsidRPr="00EA5BD3" w:rsidTr="00EA5BD3">
        <w:tc>
          <w:tcPr>
            <w:tcW w:w="4522" w:type="dxa"/>
          </w:tcPr>
          <w:p w:rsidR="00EA5BD3" w:rsidRPr="00EA5BD3" w:rsidRDefault="00EA5BD3" w:rsidP="00EA5BD3">
            <w:pPr>
              <w:spacing w:after="0" w:line="240" w:lineRule="auto"/>
              <w:jc w:val="both"/>
              <w:rPr>
                <w:rFonts w:cs="Times New Roman"/>
                <w:szCs w:val="24"/>
                <w:lang w:val="en-US"/>
              </w:rPr>
            </w:pPr>
          </w:p>
        </w:tc>
        <w:tc>
          <w:tcPr>
            <w:tcW w:w="5760" w:type="dxa"/>
          </w:tcPr>
          <w:p w:rsidR="00EA5BD3" w:rsidRPr="00EA5BD3" w:rsidRDefault="00EA5BD3" w:rsidP="00EA5BD3">
            <w:pPr>
              <w:spacing w:after="0" w:line="240" w:lineRule="auto"/>
              <w:jc w:val="both"/>
              <w:rPr>
                <w:rFonts w:cs="Times New Roman"/>
                <w:szCs w:val="24"/>
                <w:lang w:val="en-US"/>
              </w:rPr>
            </w:pPr>
          </w:p>
        </w:tc>
      </w:tr>
      <w:tr w:rsidR="00EA5BD3" w:rsidRPr="00EA5BD3" w:rsidTr="00EA5BD3">
        <w:tc>
          <w:tcPr>
            <w:tcW w:w="4522" w:type="dxa"/>
          </w:tcPr>
          <w:p w:rsidR="00EA5BD3" w:rsidRPr="00EA5BD3" w:rsidRDefault="00EA5BD3" w:rsidP="00EA5BD3">
            <w:pPr>
              <w:spacing w:after="0" w:line="240" w:lineRule="auto"/>
              <w:jc w:val="both"/>
              <w:rPr>
                <w:rFonts w:cs="Times New Roman"/>
                <w:szCs w:val="24"/>
                <w:lang w:val="en-US"/>
              </w:rPr>
            </w:pPr>
            <w:r w:rsidRPr="00EA5BD3">
              <w:rPr>
                <w:rFonts w:cs="Times New Roman"/>
                <w:szCs w:val="24"/>
                <w:lang w:val="en-US"/>
              </w:rPr>
              <w:t>3.2</w:t>
            </w:r>
            <w:r w:rsidRPr="00EA5BD3">
              <w:rPr>
                <w:rFonts w:cs="Times New Roman"/>
                <w:szCs w:val="24"/>
                <w:lang w:val="en-US"/>
              </w:rPr>
              <w:tab/>
              <w:t>Repair of Damaged Coatings</w:t>
            </w:r>
          </w:p>
        </w:tc>
        <w:tc>
          <w:tcPr>
            <w:tcW w:w="5760" w:type="dxa"/>
          </w:tcPr>
          <w:p w:rsidR="00EA5BD3" w:rsidRPr="00EA5BD3" w:rsidRDefault="00EA5BD3" w:rsidP="00EA5BD3">
            <w:pPr>
              <w:spacing w:after="0" w:line="240" w:lineRule="auto"/>
              <w:jc w:val="both"/>
              <w:rPr>
                <w:rFonts w:cs="Times New Roman"/>
                <w:szCs w:val="24"/>
                <w:lang w:val="en-US"/>
              </w:rPr>
            </w:pPr>
          </w:p>
        </w:tc>
      </w:tr>
    </w:tbl>
    <w:p w:rsidR="00EA5BD3" w:rsidRPr="00EA5BD3" w:rsidRDefault="00EA5BD3" w:rsidP="00EA5BD3">
      <w:pPr>
        <w:spacing w:after="0"/>
        <w:jc w:val="both"/>
        <w:rPr>
          <w:rFonts w:cs="Times New Roman"/>
          <w:szCs w:val="24"/>
        </w:rPr>
      </w:pPr>
    </w:p>
    <w:p w:rsidR="00EA5BD3" w:rsidRPr="00EA5BD3" w:rsidRDefault="00EA5BD3" w:rsidP="00EA5BD3">
      <w:pPr>
        <w:spacing w:after="0"/>
        <w:jc w:val="both"/>
        <w:rPr>
          <w:rFonts w:cs="Times New Roman"/>
          <w:szCs w:val="24"/>
        </w:rPr>
      </w:pPr>
    </w:p>
    <w:p w:rsidR="00EA5BD3" w:rsidRPr="00EA5BD3" w:rsidRDefault="00EA5BD3" w:rsidP="00EA5BD3">
      <w:pPr>
        <w:spacing w:after="0"/>
        <w:jc w:val="both"/>
        <w:rPr>
          <w:rFonts w:cs="Times New Roman"/>
          <w:szCs w:val="24"/>
        </w:rPr>
      </w:pPr>
    </w:p>
    <w:p w:rsidR="0012349A" w:rsidRPr="00EA5BD3" w:rsidRDefault="00EA5BD3" w:rsidP="00EA5BD3">
      <w:pPr>
        <w:spacing w:after="0"/>
        <w:jc w:val="both"/>
        <w:rPr>
          <w:rFonts w:cs="Times New Roman"/>
          <w:szCs w:val="24"/>
        </w:rPr>
      </w:pPr>
      <w:r w:rsidRPr="00EA5BD3">
        <w:rPr>
          <w:rFonts w:cs="Times New Roman"/>
          <w:b/>
          <w:szCs w:val="24"/>
          <w:lang w:val="en-US"/>
        </w:rPr>
        <w:t>END OF COVER SHEET</w:t>
      </w:r>
    </w:p>
    <w:p w:rsidR="0012349A" w:rsidRDefault="0012349A" w:rsidP="00FA4FA3">
      <w:pPr>
        <w:spacing w:after="0"/>
        <w:jc w:val="both"/>
        <w:rPr>
          <w:rFonts w:cs="Times New Roman"/>
          <w:b/>
          <w:szCs w:val="24"/>
        </w:rPr>
      </w:pPr>
    </w:p>
    <w:p w:rsidR="00EA5BD3" w:rsidRDefault="00EA5BD3" w:rsidP="00FA4FA3">
      <w:pPr>
        <w:spacing w:after="0"/>
        <w:jc w:val="both"/>
        <w:rPr>
          <w:rFonts w:cs="Times New Roman"/>
          <w:b/>
          <w:szCs w:val="24"/>
        </w:rPr>
        <w:sectPr w:rsidR="00EA5BD3" w:rsidSect="00661986">
          <w:headerReference w:type="default" r:id="rId17"/>
          <w:footerReference w:type="default" r:id="rId18"/>
          <w:pgSz w:w="12240" w:h="15840"/>
          <w:pgMar w:top="1080" w:right="1080" w:bottom="1080" w:left="1080" w:header="720" w:footer="720" w:gutter="0"/>
          <w:pgNumType w:start="1"/>
          <w:cols w:space="720"/>
          <w:docGrid w:linePitch="360"/>
        </w:sectPr>
      </w:pPr>
    </w:p>
    <w:p w:rsidR="00EA5BD3" w:rsidRPr="00EA5BD3" w:rsidRDefault="00551E9B" w:rsidP="00EA5BD3">
      <w:pPr>
        <w:pStyle w:val="Heading1"/>
        <w:numPr>
          <w:ilvl w:val="0"/>
          <w:numId w:val="13"/>
        </w:numPr>
      </w:pPr>
      <w:r>
        <w:lastRenderedPageBreak/>
        <w:t>General</w:t>
      </w:r>
    </w:p>
    <w:p w:rsidR="00EA5BD3" w:rsidRPr="00EA5BD3" w:rsidRDefault="00551E9B" w:rsidP="00EA5BD3">
      <w:pPr>
        <w:pStyle w:val="Heading2"/>
      </w:pPr>
      <w:r>
        <w:t>References</w:t>
      </w:r>
    </w:p>
    <w:p w:rsidR="00EA5BD3" w:rsidRPr="00EA5BD3" w:rsidRDefault="00EA5BD3" w:rsidP="00EA5BD3">
      <w:pPr>
        <w:pStyle w:val="Heading3"/>
      </w:pPr>
      <w:r w:rsidRPr="00EA5BD3">
        <w:t>Provide flap gates in accordance with the following standards (latest revision) except where specified otherwise.</w:t>
      </w:r>
    </w:p>
    <w:p w:rsidR="00EA5BD3" w:rsidRPr="00EA5BD3" w:rsidRDefault="00EA5BD3" w:rsidP="00EA5BD3">
      <w:pPr>
        <w:pStyle w:val="Heading3"/>
      </w:pPr>
      <w:r w:rsidRPr="00EA5BD3">
        <w:t>American Society for Testing and Materials (ASTM)</w:t>
      </w:r>
    </w:p>
    <w:p w:rsidR="006533E9" w:rsidRDefault="006533E9" w:rsidP="006533E9">
      <w:pPr>
        <w:pStyle w:val="Heading4"/>
        <w:tabs>
          <w:tab w:val="left" w:pos="4680"/>
        </w:tabs>
      </w:pPr>
      <w:proofErr w:type="gramStart"/>
      <w:r w:rsidRPr="006533E9">
        <w:t xml:space="preserve">ASTM A36/A36M </w:t>
      </w:r>
      <w:r>
        <w:tab/>
      </w:r>
      <w:r w:rsidRPr="006533E9">
        <w:t>Specification for Carbon Structural Steel.</w:t>
      </w:r>
      <w:proofErr w:type="gramEnd"/>
    </w:p>
    <w:p w:rsidR="00EA5BD3" w:rsidRPr="00EA5BD3" w:rsidRDefault="00EA5BD3" w:rsidP="006533E9">
      <w:pPr>
        <w:pStyle w:val="Heading4"/>
        <w:tabs>
          <w:tab w:val="left" w:pos="4680"/>
        </w:tabs>
      </w:pPr>
      <w:proofErr w:type="gramStart"/>
      <w:r w:rsidRPr="00EA5BD3">
        <w:t>ASTM A48</w:t>
      </w:r>
      <w:r w:rsidR="006533E9">
        <w:t>/A48M</w:t>
      </w:r>
      <w:r w:rsidRPr="00EA5BD3">
        <w:tab/>
        <w:t>Specification for Grey Iron Castings.</w:t>
      </w:r>
      <w:proofErr w:type="gramEnd"/>
    </w:p>
    <w:p w:rsidR="00EA5BD3" w:rsidRPr="00EA5BD3" w:rsidRDefault="00EA5BD3" w:rsidP="006533E9">
      <w:pPr>
        <w:pStyle w:val="Heading4"/>
        <w:tabs>
          <w:tab w:val="left" w:pos="4680"/>
        </w:tabs>
      </w:pPr>
      <w:r w:rsidRPr="00EA5BD3">
        <w:t>ASTM A123</w:t>
      </w:r>
      <w:r w:rsidR="006533E9">
        <w:t>/A123M</w:t>
      </w:r>
      <w:r w:rsidRPr="00EA5BD3">
        <w:tab/>
        <w:t xml:space="preserve">Specification for Zinc (Hot-Dip Galvanized) Coatings on </w:t>
      </w:r>
      <w:r w:rsidR="006533E9">
        <w:tab/>
      </w:r>
      <w:r w:rsidRPr="00EA5BD3">
        <w:t>Iron and Steel Products.</w:t>
      </w:r>
    </w:p>
    <w:p w:rsidR="006533E9" w:rsidRDefault="006533E9" w:rsidP="006533E9">
      <w:pPr>
        <w:pStyle w:val="Heading4"/>
        <w:tabs>
          <w:tab w:val="left" w:pos="4680"/>
        </w:tabs>
      </w:pPr>
      <w:proofErr w:type="gramStart"/>
      <w:r w:rsidRPr="006533E9">
        <w:t xml:space="preserve">ASTM A126 </w:t>
      </w:r>
      <w:r>
        <w:tab/>
      </w:r>
      <w:r w:rsidRPr="006533E9">
        <w:t xml:space="preserve">Specification for Gray Iron Castings for Valves, </w:t>
      </w:r>
      <w:r>
        <w:tab/>
      </w:r>
      <w:r w:rsidRPr="006533E9">
        <w:t>Flanges, and Pipe Fittings.</w:t>
      </w:r>
      <w:proofErr w:type="gramEnd"/>
    </w:p>
    <w:p w:rsidR="00EA5BD3" w:rsidRDefault="00EA5BD3" w:rsidP="006337B2">
      <w:pPr>
        <w:pStyle w:val="Heading4"/>
        <w:tabs>
          <w:tab w:val="left" w:pos="1800"/>
        </w:tabs>
        <w:ind w:left="4680" w:hanging="3600"/>
        <w:jc w:val="left"/>
      </w:pPr>
      <w:r w:rsidRPr="00EA5BD3">
        <w:t>ASTM A307</w:t>
      </w:r>
      <w:r w:rsidRPr="00EA5BD3">
        <w:tab/>
        <w:t>Specification for Carbon Steel Bolts</w:t>
      </w:r>
      <w:r w:rsidR="00105887">
        <w:t>,</w:t>
      </w:r>
      <w:r w:rsidRPr="00EA5BD3">
        <w:t xml:space="preserve"> Studs</w:t>
      </w:r>
      <w:r w:rsidR="00105887">
        <w:t xml:space="preserve"> and           Thread </w:t>
      </w:r>
      <w:proofErr w:type="gramStart"/>
      <w:r w:rsidR="00105887">
        <w:t xml:space="preserve">Rod </w:t>
      </w:r>
      <w:r w:rsidR="006533E9">
        <w:t xml:space="preserve"> </w:t>
      </w:r>
      <w:r w:rsidR="006533E9" w:rsidRPr="006533E9">
        <w:t>60000</w:t>
      </w:r>
      <w:proofErr w:type="gramEnd"/>
      <w:r w:rsidR="006533E9" w:rsidRPr="006533E9">
        <w:t xml:space="preserve"> </w:t>
      </w:r>
      <w:r w:rsidR="00105887">
        <w:t>PSI</w:t>
      </w:r>
      <w:r w:rsidR="006533E9" w:rsidRPr="006533E9">
        <w:t xml:space="preserve"> Tensile</w:t>
      </w:r>
      <w:r w:rsidR="006533E9">
        <w:t xml:space="preserve"> </w:t>
      </w:r>
      <w:r w:rsidR="006533E9" w:rsidRPr="006533E9">
        <w:t>Strength</w:t>
      </w:r>
      <w:r w:rsidRPr="00EA5BD3">
        <w:t>.</w:t>
      </w:r>
    </w:p>
    <w:p w:rsidR="00013655" w:rsidRDefault="00013655" w:rsidP="006337B2">
      <w:pPr>
        <w:pStyle w:val="Heading4"/>
        <w:tabs>
          <w:tab w:val="left" w:pos="1800"/>
        </w:tabs>
        <w:ind w:left="4680" w:hanging="3600"/>
      </w:pPr>
      <w:r>
        <w:t>ASTM F593</w:t>
      </w:r>
      <w:r>
        <w:tab/>
        <w:t>Specification for Stainless Steel Bolts, Hex Cap Screws, and Studs</w:t>
      </w:r>
    </w:p>
    <w:p w:rsidR="00013655" w:rsidRDefault="00013655" w:rsidP="00013655">
      <w:pPr>
        <w:pStyle w:val="Heading4"/>
        <w:tabs>
          <w:tab w:val="left" w:pos="4680"/>
        </w:tabs>
      </w:pPr>
      <w:proofErr w:type="gramStart"/>
      <w:r w:rsidRPr="006533E9">
        <w:t xml:space="preserve">ASTM F594 </w:t>
      </w:r>
      <w:r>
        <w:tab/>
      </w:r>
      <w:r w:rsidRPr="006533E9">
        <w:t>Specification for Stainless Steel Nuts.</w:t>
      </w:r>
      <w:proofErr w:type="gramEnd"/>
    </w:p>
    <w:p w:rsidR="00972D92" w:rsidRDefault="00280754" w:rsidP="00972D92">
      <w:pPr>
        <w:pStyle w:val="Heading4"/>
        <w:tabs>
          <w:tab w:val="left" w:pos="1800"/>
        </w:tabs>
        <w:ind w:left="4680" w:hanging="3600"/>
      </w:pPr>
      <w:r>
        <w:t>ASTM C990</w:t>
      </w:r>
      <w:r>
        <w:tab/>
        <w:t>Specification for Joints for Concrete Pipe, Manholes, and Precast Box Sections Using Preformed Flexible Joint Sealants</w:t>
      </w:r>
    </w:p>
    <w:p w:rsidR="00A35E34" w:rsidRPr="00EA5BD3" w:rsidRDefault="00A35E34" w:rsidP="00A35E34">
      <w:pPr>
        <w:pStyle w:val="Heading3"/>
      </w:pPr>
      <w:r w:rsidRPr="00EA5BD3">
        <w:t>Canadian Standards Association (CSA)</w:t>
      </w:r>
    </w:p>
    <w:p w:rsidR="00A35E34" w:rsidRDefault="00A35E34" w:rsidP="00A35E34">
      <w:pPr>
        <w:pStyle w:val="Heading4"/>
        <w:tabs>
          <w:tab w:val="left" w:pos="4680"/>
        </w:tabs>
      </w:pPr>
      <w:proofErr w:type="gramStart"/>
      <w:r w:rsidRPr="00EA5BD3">
        <w:t>CSA-G40.21</w:t>
      </w:r>
      <w:r w:rsidRPr="00EA5BD3">
        <w:tab/>
        <w:t>Structural Quality Steel.</w:t>
      </w:r>
      <w:proofErr w:type="gramEnd"/>
    </w:p>
    <w:p w:rsidR="00A35E34" w:rsidRPr="006533E9" w:rsidRDefault="00A35E34" w:rsidP="00A35E34">
      <w:pPr>
        <w:pStyle w:val="Heading4"/>
        <w:tabs>
          <w:tab w:val="left" w:pos="4680"/>
        </w:tabs>
      </w:pPr>
      <w:r w:rsidRPr="006533E9">
        <w:t xml:space="preserve">CAN/CSA-G164 </w:t>
      </w:r>
      <w:r>
        <w:tab/>
      </w:r>
      <w:r w:rsidRPr="006533E9">
        <w:t>Hot-Dip Galvanizing of Irregularly Shaped Articles.</w:t>
      </w:r>
    </w:p>
    <w:p w:rsidR="004274A8" w:rsidRPr="00EA5BD3" w:rsidRDefault="004274A8" w:rsidP="004274A8">
      <w:pPr>
        <w:pStyle w:val="Heading3"/>
      </w:pPr>
      <w:r w:rsidRPr="00EA5BD3">
        <w:t>Structural Steel Painting Council (SSPC)</w:t>
      </w:r>
    </w:p>
    <w:p w:rsidR="004274A8" w:rsidRPr="00EA5BD3" w:rsidRDefault="004274A8" w:rsidP="004274A8">
      <w:pPr>
        <w:pStyle w:val="Heading4"/>
        <w:tabs>
          <w:tab w:val="left" w:pos="4680"/>
        </w:tabs>
      </w:pPr>
      <w:proofErr w:type="gramStart"/>
      <w:r w:rsidRPr="00EA5BD3">
        <w:t>SSPC-SP10</w:t>
      </w:r>
      <w:r w:rsidRPr="00EA5BD3">
        <w:tab/>
        <w:t>Near White Metal Blast Cleaning.</w:t>
      </w:r>
      <w:proofErr w:type="gramEnd"/>
      <w:r w:rsidRPr="00EA5BD3">
        <w:t xml:space="preserve"> </w:t>
      </w:r>
    </w:p>
    <w:p w:rsidR="00972D92" w:rsidRPr="00EA5BD3" w:rsidRDefault="00972D92" w:rsidP="00972D92">
      <w:pPr>
        <w:pStyle w:val="Heading3"/>
      </w:pPr>
      <w:r>
        <w:t>American Association of State Highway and Transportation Officials (AASHTO)</w:t>
      </w:r>
    </w:p>
    <w:p w:rsidR="00972D92" w:rsidRDefault="00972D92" w:rsidP="00972D92">
      <w:pPr>
        <w:pStyle w:val="Heading4"/>
        <w:tabs>
          <w:tab w:val="left" w:pos="1800"/>
        </w:tabs>
        <w:ind w:left="4770" w:hanging="3690"/>
      </w:pPr>
      <w:r>
        <w:t>AASHTO M198</w:t>
      </w:r>
      <w:r w:rsidRPr="00EA5BD3">
        <w:tab/>
      </w:r>
      <w:r>
        <w:t>Specification for Joints for Concrete Pipe, Manholes, and Precast Box Sections Using, Preformed Flexible Joint Sealants.</w:t>
      </w:r>
      <w:r w:rsidRPr="00EA5BD3">
        <w:t xml:space="preserve"> </w:t>
      </w:r>
    </w:p>
    <w:p w:rsidR="004274A8" w:rsidRPr="00EA5BD3" w:rsidRDefault="004274A8" w:rsidP="004274A8">
      <w:pPr>
        <w:pStyle w:val="Heading3"/>
      </w:pPr>
      <w:r>
        <w:t>U.S Federal Specification</w:t>
      </w:r>
      <w:r w:rsidRPr="00EA5BD3">
        <w:t xml:space="preserve"> </w:t>
      </w:r>
    </w:p>
    <w:p w:rsidR="004274A8" w:rsidRDefault="004274A8" w:rsidP="004274A8">
      <w:pPr>
        <w:pStyle w:val="Heading4"/>
        <w:tabs>
          <w:tab w:val="left" w:pos="1800"/>
        </w:tabs>
        <w:ind w:left="4770" w:hanging="3690"/>
      </w:pPr>
      <w:r>
        <w:t>SS-S-210A</w:t>
      </w:r>
      <w:r w:rsidRPr="00EA5BD3">
        <w:tab/>
      </w:r>
      <w:r>
        <w:t>Sealing compound, preformed plastic, for expansion joints and pipe joints.</w:t>
      </w:r>
      <w:r w:rsidRPr="00EA5BD3">
        <w:t xml:space="preserve"> </w:t>
      </w:r>
    </w:p>
    <w:p w:rsidR="00B6599E" w:rsidRPr="00B6599E" w:rsidRDefault="00B6599E" w:rsidP="00B6599E"/>
    <w:p w:rsidR="00A35E34" w:rsidRPr="00EA5BD3" w:rsidRDefault="00A35E34" w:rsidP="00A35E34">
      <w:pPr>
        <w:pStyle w:val="Heading2"/>
      </w:pPr>
      <w:r>
        <w:lastRenderedPageBreak/>
        <w:t>Submittals</w:t>
      </w:r>
    </w:p>
    <w:p w:rsidR="00A35E34" w:rsidRPr="00EA5BD3" w:rsidRDefault="00A35E34" w:rsidP="00A35E34">
      <w:pPr>
        <w:pStyle w:val="Heading3"/>
      </w:pPr>
      <w:r w:rsidRPr="00EA5BD3">
        <w:t>Provide the following submittals.</w:t>
      </w:r>
    </w:p>
    <w:p w:rsidR="00A35E34" w:rsidRPr="00EA5BD3" w:rsidRDefault="00A35E34" w:rsidP="00A35E34">
      <w:pPr>
        <w:pStyle w:val="Heading3"/>
      </w:pPr>
      <w:proofErr w:type="gramStart"/>
      <w:r w:rsidRPr="00EA5BD3">
        <w:t>Shop drawings and product data for the flap gates at least 30 days prior to fabrication.</w:t>
      </w:r>
      <w:proofErr w:type="gramEnd"/>
      <w:r w:rsidRPr="00EA5BD3">
        <w:t xml:space="preserve">  Indicate on the shop drawings dimensions; materials including specifications;  details required to fabricate, locate, and install the flap gates, including all related fittings and embedded parts; and coatings, including specifications.</w:t>
      </w:r>
    </w:p>
    <w:p w:rsidR="00A35E34" w:rsidRDefault="00A35E34" w:rsidP="00A35E34">
      <w:pPr>
        <w:pStyle w:val="Heading3"/>
      </w:pPr>
      <w:r w:rsidRPr="006533E9">
        <w:t>Manufacturer’s written instructions for unloading, handling, storing, and installing gates and for repairing damaged coatings prior to performing the work.</w:t>
      </w:r>
    </w:p>
    <w:p w:rsidR="00A35E34" w:rsidRPr="00EA5BD3" w:rsidRDefault="00A35E34" w:rsidP="00A35E34">
      <w:pPr>
        <w:pStyle w:val="Heading3"/>
      </w:pPr>
      <w:proofErr w:type="gramStart"/>
      <w:r>
        <w:t>Manufacturer’s</w:t>
      </w:r>
      <w:proofErr w:type="gramEnd"/>
      <w:r>
        <w:t xml:space="preserve"> supplied documentations for o</w:t>
      </w:r>
      <w:r w:rsidRPr="00EA5BD3">
        <w:t xml:space="preserve">peration and </w:t>
      </w:r>
      <w:r>
        <w:t>m</w:t>
      </w:r>
      <w:r w:rsidRPr="00EA5BD3">
        <w:t>aintenance</w:t>
      </w:r>
      <w:r>
        <w:t>.</w:t>
      </w:r>
      <w:r w:rsidRPr="00EA5BD3">
        <w:t xml:space="preserve"> .</w:t>
      </w:r>
    </w:p>
    <w:p w:rsidR="00EA5BD3" w:rsidRPr="00EA5BD3" w:rsidRDefault="00551E9B" w:rsidP="00EA5BD3">
      <w:pPr>
        <w:pStyle w:val="Heading2"/>
      </w:pPr>
      <w:r>
        <w:t>Delivery, Storage, and Handling</w:t>
      </w:r>
    </w:p>
    <w:p w:rsidR="00EA5BD3" w:rsidRPr="00EA5BD3" w:rsidRDefault="00EA5BD3" w:rsidP="00EA5BD3">
      <w:pPr>
        <w:pStyle w:val="Heading3"/>
      </w:pPr>
      <w:r w:rsidRPr="00EA5BD3">
        <w:t>Inspect each shipment of material and timely replace any damaged materials.</w:t>
      </w:r>
    </w:p>
    <w:p w:rsidR="00EA5BD3" w:rsidRPr="00EA5BD3" w:rsidRDefault="00EA5BD3" w:rsidP="00EA5BD3">
      <w:pPr>
        <w:pStyle w:val="Heading3"/>
      </w:pPr>
      <w:r w:rsidRPr="00EA5BD3">
        <w:t>Unload, handle, and store materials in accordance with the manufacturer’s written instructions.  Do not damage the shop-applied coating.  Do not store flap gate components in direct contact with the ground.</w:t>
      </w:r>
    </w:p>
    <w:p w:rsidR="00EA5BD3" w:rsidRPr="00EA5BD3" w:rsidRDefault="00551E9B" w:rsidP="00EA5BD3">
      <w:pPr>
        <w:pStyle w:val="Heading1"/>
      </w:pPr>
      <w:r>
        <w:t>Products</w:t>
      </w:r>
    </w:p>
    <w:p w:rsidR="00EA5BD3" w:rsidRPr="00EA5BD3" w:rsidRDefault="00551E9B" w:rsidP="00EA5BD3">
      <w:pPr>
        <w:pStyle w:val="Heading2"/>
      </w:pPr>
      <w:r>
        <w:t>Materials</w:t>
      </w:r>
    </w:p>
    <w:p w:rsidR="00EA5BD3" w:rsidRPr="00EA5BD3" w:rsidRDefault="00EA5BD3" w:rsidP="00EA5BD3">
      <w:pPr>
        <w:pStyle w:val="Heading3"/>
      </w:pPr>
      <w:r w:rsidRPr="00EA5BD3">
        <w:t>Provide materials in accordance with the following.</w:t>
      </w:r>
    </w:p>
    <w:p w:rsidR="00EA5BD3" w:rsidRPr="00EA5BD3" w:rsidRDefault="00EA5BD3" w:rsidP="00EA5BD3">
      <w:pPr>
        <w:pStyle w:val="Heading3"/>
      </w:pPr>
      <w:r w:rsidRPr="00EA5BD3">
        <w:t>Flap gates:</w:t>
      </w:r>
    </w:p>
    <w:p w:rsidR="00EA5BD3" w:rsidRPr="00EA5BD3" w:rsidRDefault="00A266E2" w:rsidP="00551E9B">
      <w:pPr>
        <w:pStyle w:val="Heading4"/>
      </w:pPr>
      <w:r>
        <w:t>F</w:t>
      </w:r>
      <w:r w:rsidR="00EA5BD3" w:rsidRPr="00EA5BD3">
        <w:t>lap gate</w:t>
      </w:r>
      <w:r w:rsidR="00A35E34">
        <w:t>’s</w:t>
      </w:r>
      <w:r w:rsidR="00EA5BD3" w:rsidRPr="00EA5BD3">
        <w:t xml:space="preserve"> components </w:t>
      </w:r>
      <w:r w:rsidR="00A35E34">
        <w:t xml:space="preserve">shall be </w:t>
      </w:r>
      <w:r w:rsidR="00EA5BD3" w:rsidRPr="00EA5BD3">
        <w:t>fabricated from the following materials:</w:t>
      </w:r>
    </w:p>
    <w:p w:rsidR="00EA5BD3" w:rsidRPr="00EA5BD3" w:rsidRDefault="00EA5BD3" w:rsidP="00EA5BD3">
      <w:pPr>
        <w:spacing w:after="0" w:line="240" w:lineRule="auto"/>
        <w:jc w:val="both"/>
      </w:pPr>
    </w:p>
    <w:tbl>
      <w:tblPr>
        <w:tblW w:w="0" w:type="auto"/>
        <w:tblInd w:w="19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445"/>
        <w:gridCol w:w="2126"/>
        <w:gridCol w:w="2816"/>
      </w:tblGrid>
      <w:tr w:rsidR="00EA5BD3" w:rsidRPr="00551E9B" w:rsidTr="006533E9">
        <w:trPr>
          <w:trHeight w:val="360"/>
        </w:trPr>
        <w:tc>
          <w:tcPr>
            <w:tcW w:w="3445" w:type="dxa"/>
          </w:tcPr>
          <w:p w:rsidR="00EA5BD3" w:rsidRPr="00551E9B" w:rsidRDefault="00EA5BD3" w:rsidP="00551E9B">
            <w:pPr>
              <w:spacing w:after="0" w:line="240" w:lineRule="auto"/>
              <w:jc w:val="center"/>
              <w:rPr>
                <w:rFonts w:ascii="Arial" w:hAnsi="Arial" w:cs="Arial"/>
                <w:b/>
                <w:sz w:val="22"/>
              </w:rPr>
            </w:pPr>
            <w:r w:rsidRPr="00551E9B">
              <w:rPr>
                <w:rFonts w:ascii="Arial" w:hAnsi="Arial" w:cs="Arial"/>
                <w:b/>
                <w:sz w:val="22"/>
              </w:rPr>
              <w:t>Component</w:t>
            </w:r>
          </w:p>
        </w:tc>
        <w:tc>
          <w:tcPr>
            <w:tcW w:w="2126" w:type="dxa"/>
          </w:tcPr>
          <w:p w:rsidR="00EA5BD3" w:rsidRPr="00551E9B" w:rsidRDefault="00EA5BD3" w:rsidP="00551E9B">
            <w:pPr>
              <w:spacing w:after="0" w:line="240" w:lineRule="auto"/>
              <w:jc w:val="center"/>
              <w:rPr>
                <w:rFonts w:ascii="Arial" w:hAnsi="Arial" w:cs="Arial"/>
                <w:b/>
                <w:sz w:val="22"/>
              </w:rPr>
            </w:pPr>
            <w:r w:rsidRPr="00551E9B">
              <w:rPr>
                <w:rFonts w:ascii="Arial" w:hAnsi="Arial" w:cs="Arial"/>
                <w:b/>
                <w:sz w:val="22"/>
              </w:rPr>
              <w:t>Material</w:t>
            </w:r>
          </w:p>
        </w:tc>
        <w:tc>
          <w:tcPr>
            <w:tcW w:w="2816" w:type="dxa"/>
          </w:tcPr>
          <w:p w:rsidR="00EA5BD3" w:rsidRPr="00551E9B" w:rsidRDefault="00EA5BD3" w:rsidP="00551E9B">
            <w:pPr>
              <w:spacing w:after="0" w:line="240" w:lineRule="auto"/>
              <w:jc w:val="center"/>
              <w:rPr>
                <w:rFonts w:ascii="Arial" w:hAnsi="Arial" w:cs="Arial"/>
                <w:b/>
                <w:sz w:val="22"/>
              </w:rPr>
            </w:pPr>
            <w:r w:rsidRPr="00551E9B">
              <w:rPr>
                <w:rFonts w:ascii="Arial" w:hAnsi="Arial" w:cs="Arial"/>
                <w:b/>
                <w:sz w:val="22"/>
              </w:rPr>
              <w:t>Specification</w:t>
            </w:r>
          </w:p>
        </w:tc>
      </w:tr>
      <w:tr w:rsidR="00EA5BD3" w:rsidRPr="00551E9B" w:rsidTr="006533E9">
        <w:tc>
          <w:tcPr>
            <w:tcW w:w="3445" w:type="dxa"/>
          </w:tcPr>
          <w:p w:rsidR="00EA5BD3" w:rsidRPr="00551E9B" w:rsidRDefault="00EA5BD3" w:rsidP="006533E9">
            <w:pPr>
              <w:spacing w:after="0" w:line="240" w:lineRule="auto"/>
              <w:rPr>
                <w:rFonts w:ascii="Arial" w:hAnsi="Arial" w:cs="Arial"/>
                <w:sz w:val="22"/>
              </w:rPr>
            </w:pPr>
            <w:r w:rsidRPr="00551E9B">
              <w:rPr>
                <w:rFonts w:ascii="Arial" w:hAnsi="Arial" w:cs="Arial"/>
                <w:sz w:val="22"/>
              </w:rPr>
              <w:t xml:space="preserve">Frame and </w:t>
            </w:r>
            <w:r w:rsidR="006533E9">
              <w:rPr>
                <w:rFonts w:ascii="Arial" w:hAnsi="Arial" w:cs="Arial"/>
                <w:sz w:val="22"/>
              </w:rPr>
              <w:t>cover</w:t>
            </w:r>
          </w:p>
        </w:tc>
        <w:tc>
          <w:tcPr>
            <w:tcW w:w="2126" w:type="dxa"/>
          </w:tcPr>
          <w:p w:rsidR="00EA5BD3" w:rsidRPr="00551E9B" w:rsidRDefault="00EA5BD3" w:rsidP="00D7487C">
            <w:pPr>
              <w:spacing w:after="0" w:line="240" w:lineRule="auto"/>
              <w:jc w:val="center"/>
              <w:rPr>
                <w:rFonts w:ascii="Arial" w:hAnsi="Arial" w:cs="Arial"/>
                <w:sz w:val="22"/>
              </w:rPr>
            </w:pPr>
            <w:r w:rsidRPr="00551E9B">
              <w:rPr>
                <w:rFonts w:ascii="Arial" w:hAnsi="Arial" w:cs="Arial"/>
                <w:sz w:val="22"/>
              </w:rPr>
              <w:t>Cast iron</w:t>
            </w:r>
          </w:p>
        </w:tc>
        <w:tc>
          <w:tcPr>
            <w:tcW w:w="2816" w:type="dxa"/>
          </w:tcPr>
          <w:p w:rsidR="00EA5BD3" w:rsidRDefault="00EA5BD3" w:rsidP="006533E9">
            <w:pPr>
              <w:spacing w:after="0" w:line="240" w:lineRule="auto"/>
              <w:rPr>
                <w:rFonts w:ascii="Arial" w:hAnsi="Arial" w:cs="Arial"/>
                <w:sz w:val="22"/>
              </w:rPr>
            </w:pPr>
            <w:r w:rsidRPr="00551E9B">
              <w:rPr>
                <w:rFonts w:ascii="Arial" w:hAnsi="Arial" w:cs="Arial"/>
                <w:sz w:val="22"/>
              </w:rPr>
              <w:t>ASTM A48, Class 30</w:t>
            </w:r>
          </w:p>
          <w:p w:rsidR="006533E9" w:rsidRPr="00551E9B" w:rsidRDefault="006533E9" w:rsidP="006533E9">
            <w:pPr>
              <w:spacing w:after="0" w:line="240" w:lineRule="auto"/>
              <w:rPr>
                <w:rFonts w:ascii="Arial" w:hAnsi="Arial" w:cs="Arial"/>
                <w:sz w:val="22"/>
              </w:rPr>
            </w:pPr>
            <w:r w:rsidRPr="006533E9">
              <w:rPr>
                <w:rFonts w:ascii="Arial" w:hAnsi="Arial" w:cs="Arial"/>
                <w:sz w:val="22"/>
              </w:rPr>
              <w:t>ASTM A126, Class B</w:t>
            </w:r>
          </w:p>
        </w:tc>
      </w:tr>
      <w:tr w:rsidR="006533E9" w:rsidRPr="00551E9B" w:rsidTr="006533E9">
        <w:tc>
          <w:tcPr>
            <w:tcW w:w="3445" w:type="dxa"/>
          </w:tcPr>
          <w:p w:rsidR="006533E9" w:rsidRPr="00551E9B" w:rsidRDefault="006533E9" w:rsidP="006533E9">
            <w:pPr>
              <w:spacing w:after="0" w:line="240" w:lineRule="auto"/>
              <w:rPr>
                <w:rFonts w:ascii="Arial" w:hAnsi="Arial" w:cs="Arial"/>
                <w:sz w:val="22"/>
              </w:rPr>
            </w:pPr>
            <w:r w:rsidRPr="006533E9">
              <w:rPr>
                <w:rFonts w:ascii="Arial" w:hAnsi="Arial" w:cs="Arial"/>
                <w:sz w:val="22"/>
              </w:rPr>
              <w:t>Seating Faces</w:t>
            </w:r>
          </w:p>
        </w:tc>
        <w:tc>
          <w:tcPr>
            <w:tcW w:w="2126" w:type="dxa"/>
          </w:tcPr>
          <w:p w:rsidR="006533E9" w:rsidRPr="00551E9B" w:rsidRDefault="006533E9" w:rsidP="00D7487C">
            <w:pPr>
              <w:spacing w:after="0" w:line="240" w:lineRule="auto"/>
              <w:jc w:val="center"/>
              <w:rPr>
                <w:rFonts w:ascii="Arial" w:hAnsi="Arial" w:cs="Arial"/>
                <w:sz w:val="22"/>
              </w:rPr>
            </w:pPr>
            <w:r w:rsidRPr="006533E9">
              <w:rPr>
                <w:rFonts w:ascii="Arial" w:hAnsi="Arial" w:cs="Arial"/>
                <w:sz w:val="22"/>
              </w:rPr>
              <w:t>Machined cast iron</w:t>
            </w:r>
          </w:p>
        </w:tc>
        <w:tc>
          <w:tcPr>
            <w:tcW w:w="2816" w:type="dxa"/>
          </w:tcPr>
          <w:p w:rsidR="006533E9" w:rsidRPr="006533E9" w:rsidRDefault="006533E9" w:rsidP="006533E9">
            <w:pPr>
              <w:spacing w:after="0" w:line="240" w:lineRule="auto"/>
              <w:rPr>
                <w:rFonts w:ascii="Arial" w:hAnsi="Arial" w:cs="Arial"/>
                <w:sz w:val="22"/>
              </w:rPr>
            </w:pPr>
            <w:r w:rsidRPr="006533E9">
              <w:rPr>
                <w:rFonts w:ascii="Arial" w:hAnsi="Arial" w:cs="Arial"/>
                <w:sz w:val="22"/>
              </w:rPr>
              <w:t>ASTM A48, Class 30</w:t>
            </w:r>
          </w:p>
          <w:p w:rsidR="006533E9" w:rsidRPr="00551E9B" w:rsidRDefault="006533E9" w:rsidP="006533E9">
            <w:pPr>
              <w:spacing w:after="0" w:line="240" w:lineRule="auto"/>
              <w:rPr>
                <w:rFonts w:ascii="Arial" w:hAnsi="Arial" w:cs="Arial"/>
                <w:sz w:val="22"/>
              </w:rPr>
            </w:pPr>
            <w:r w:rsidRPr="006533E9">
              <w:rPr>
                <w:rFonts w:ascii="Arial" w:hAnsi="Arial" w:cs="Arial"/>
                <w:sz w:val="22"/>
              </w:rPr>
              <w:t>ASTM A126, Class B</w:t>
            </w:r>
          </w:p>
        </w:tc>
      </w:tr>
      <w:tr w:rsidR="00EA5BD3" w:rsidRPr="00551E9B" w:rsidTr="006533E9">
        <w:tc>
          <w:tcPr>
            <w:tcW w:w="3445" w:type="dxa"/>
          </w:tcPr>
          <w:p w:rsidR="00EA5BD3" w:rsidRPr="00551E9B" w:rsidRDefault="00A266E2" w:rsidP="006533E9">
            <w:pPr>
              <w:spacing w:after="0" w:line="240" w:lineRule="auto"/>
              <w:rPr>
                <w:rFonts w:ascii="Arial" w:hAnsi="Arial" w:cs="Arial"/>
                <w:sz w:val="22"/>
              </w:rPr>
            </w:pPr>
            <w:r>
              <w:rPr>
                <w:rFonts w:ascii="Arial" w:hAnsi="Arial" w:cs="Arial"/>
                <w:sz w:val="22"/>
              </w:rPr>
              <w:t>Mounting Gasket</w:t>
            </w:r>
          </w:p>
        </w:tc>
        <w:tc>
          <w:tcPr>
            <w:tcW w:w="2126" w:type="dxa"/>
          </w:tcPr>
          <w:p w:rsidR="00EA5BD3" w:rsidRPr="00551E9B" w:rsidRDefault="00A266E2" w:rsidP="00D7487C">
            <w:pPr>
              <w:spacing w:after="0" w:line="240" w:lineRule="auto"/>
              <w:jc w:val="center"/>
              <w:rPr>
                <w:rFonts w:ascii="Arial" w:hAnsi="Arial" w:cs="Arial"/>
                <w:sz w:val="22"/>
              </w:rPr>
            </w:pPr>
            <w:r>
              <w:rPr>
                <w:rFonts w:ascii="Arial" w:hAnsi="Arial" w:cs="Arial"/>
                <w:sz w:val="22"/>
              </w:rPr>
              <w:t>Butyl rubber sealant</w:t>
            </w:r>
          </w:p>
        </w:tc>
        <w:tc>
          <w:tcPr>
            <w:tcW w:w="2816" w:type="dxa"/>
          </w:tcPr>
          <w:p w:rsidR="0081328D" w:rsidRPr="00551E9B" w:rsidRDefault="004274A8" w:rsidP="004274A8">
            <w:pPr>
              <w:spacing w:after="0" w:line="240" w:lineRule="auto"/>
              <w:rPr>
                <w:rFonts w:ascii="Arial" w:hAnsi="Arial" w:cs="Arial"/>
                <w:sz w:val="22"/>
              </w:rPr>
            </w:pPr>
            <w:r>
              <w:rPr>
                <w:rFonts w:ascii="Arial" w:hAnsi="Arial" w:cs="Arial"/>
                <w:sz w:val="22"/>
              </w:rPr>
              <w:t xml:space="preserve">SS-S-210A, </w:t>
            </w:r>
            <w:r w:rsidR="00A266E2">
              <w:rPr>
                <w:rFonts w:ascii="Arial" w:hAnsi="Arial" w:cs="Arial"/>
                <w:sz w:val="22"/>
              </w:rPr>
              <w:t>ASTM C990</w:t>
            </w:r>
            <w:r>
              <w:rPr>
                <w:rFonts w:ascii="Arial" w:hAnsi="Arial" w:cs="Arial"/>
                <w:sz w:val="22"/>
              </w:rPr>
              <w:t xml:space="preserve">, </w:t>
            </w:r>
            <w:r w:rsidR="0081328D">
              <w:rPr>
                <w:rFonts w:ascii="Arial" w:hAnsi="Arial" w:cs="Arial"/>
                <w:sz w:val="22"/>
              </w:rPr>
              <w:t>AASHTO M-198</w:t>
            </w:r>
          </w:p>
        </w:tc>
      </w:tr>
      <w:tr w:rsidR="00EA5BD3" w:rsidRPr="00551E9B" w:rsidTr="006533E9">
        <w:tc>
          <w:tcPr>
            <w:tcW w:w="3445" w:type="dxa"/>
          </w:tcPr>
          <w:p w:rsidR="00EA5BD3" w:rsidRPr="00551E9B" w:rsidRDefault="006533E9" w:rsidP="006533E9">
            <w:pPr>
              <w:spacing w:after="0" w:line="240" w:lineRule="auto"/>
              <w:rPr>
                <w:rFonts w:ascii="Arial" w:hAnsi="Arial" w:cs="Arial"/>
                <w:sz w:val="22"/>
              </w:rPr>
            </w:pPr>
            <w:r w:rsidRPr="006533E9">
              <w:rPr>
                <w:rFonts w:ascii="Arial" w:hAnsi="Arial" w:cs="Arial"/>
                <w:sz w:val="22"/>
              </w:rPr>
              <w:t>Hinge link, link arms</w:t>
            </w:r>
          </w:p>
        </w:tc>
        <w:tc>
          <w:tcPr>
            <w:tcW w:w="2126" w:type="dxa"/>
          </w:tcPr>
          <w:p w:rsidR="00EA5BD3" w:rsidRPr="00551E9B" w:rsidRDefault="00EA5BD3" w:rsidP="00D7487C">
            <w:pPr>
              <w:spacing w:after="0" w:line="240" w:lineRule="auto"/>
              <w:jc w:val="center"/>
              <w:rPr>
                <w:rFonts w:ascii="Arial" w:hAnsi="Arial" w:cs="Arial"/>
                <w:sz w:val="22"/>
              </w:rPr>
            </w:pPr>
            <w:r w:rsidRPr="00551E9B">
              <w:rPr>
                <w:rFonts w:ascii="Arial" w:hAnsi="Arial" w:cs="Arial"/>
                <w:sz w:val="22"/>
              </w:rPr>
              <w:t>Galvanized steel</w:t>
            </w:r>
          </w:p>
        </w:tc>
        <w:tc>
          <w:tcPr>
            <w:tcW w:w="2816" w:type="dxa"/>
          </w:tcPr>
          <w:p w:rsidR="00EA5BD3" w:rsidRPr="00551E9B" w:rsidRDefault="006533E9" w:rsidP="006533E9">
            <w:pPr>
              <w:spacing w:after="0" w:line="240" w:lineRule="auto"/>
              <w:rPr>
                <w:rFonts w:ascii="Arial" w:hAnsi="Arial" w:cs="Arial"/>
                <w:sz w:val="22"/>
              </w:rPr>
            </w:pPr>
            <w:r>
              <w:rPr>
                <w:rFonts w:ascii="Arial" w:hAnsi="Arial" w:cs="Arial"/>
                <w:sz w:val="22"/>
              </w:rPr>
              <w:t xml:space="preserve">CSA-G40.21, </w:t>
            </w:r>
            <w:r w:rsidRPr="006533E9">
              <w:rPr>
                <w:rFonts w:ascii="Arial" w:hAnsi="Arial" w:cs="Arial"/>
                <w:sz w:val="22"/>
              </w:rPr>
              <w:t>CAN/CSA-G164</w:t>
            </w:r>
            <w:r>
              <w:rPr>
                <w:rFonts w:ascii="Arial" w:hAnsi="Arial" w:cs="Arial"/>
                <w:sz w:val="22"/>
              </w:rPr>
              <w:t xml:space="preserve">, </w:t>
            </w:r>
            <w:r w:rsidRPr="006533E9">
              <w:rPr>
                <w:rFonts w:ascii="Arial" w:hAnsi="Arial" w:cs="Arial"/>
                <w:sz w:val="22"/>
              </w:rPr>
              <w:t>ASTM A36/A36M</w:t>
            </w:r>
            <w:r>
              <w:rPr>
                <w:rFonts w:ascii="Arial" w:hAnsi="Arial" w:cs="Arial"/>
                <w:sz w:val="22"/>
              </w:rPr>
              <w:t xml:space="preserve">, </w:t>
            </w:r>
            <w:r w:rsidRPr="006533E9">
              <w:rPr>
                <w:rFonts w:ascii="Arial" w:hAnsi="Arial" w:cs="Arial"/>
                <w:sz w:val="22"/>
              </w:rPr>
              <w:t>A123/A123M</w:t>
            </w:r>
          </w:p>
        </w:tc>
      </w:tr>
      <w:tr w:rsidR="00EA5BD3" w:rsidRPr="00551E9B" w:rsidTr="006533E9">
        <w:tc>
          <w:tcPr>
            <w:tcW w:w="3445" w:type="dxa"/>
          </w:tcPr>
          <w:p w:rsidR="00EA5BD3" w:rsidRPr="00551E9B" w:rsidRDefault="00A266E2" w:rsidP="006533E9">
            <w:pPr>
              <w:spacing w:after="0" w:line="240" w:lineRule="auto"/>
              <w:rPr>
                <w:rFonts w:ascii="Arial" w:hAnsi="Arial" w:cs="Arial"/>
                <w:sz w:val="22"/>
              </w:rPr>
            </w:pPr>
            <w:r>
              <w:rPr>
                <w:rFonts w:ascii="Arial" w:hAnsi="Arial" w:cs="Arial"/>
                <w:sz w:val="22"/>
              </w:rPr>
              <w:t xml:space="preserve">Assembly </w:t>
            </w:r>
            <w:r w:rsidR="00EA5BD3" w:rsidRPr="00551E9B">
              <w:rPr>
                <w:rFonts w:ascii="Arial" w:hAnsi="Arial" w:cs="Arial"/>
                <w:sz w:val="22"/>
              </w:rPr>
              <w:t>Fasteners:</w:t>
            </w:r>
            <w:r w:rsidR="00EA5BD3" w:rsidRPr="00551E9B">
              <w:rPr>
                <w:rFonts w:ascii="Arial" w:hAnsi="Arial" w:cs="Arial"/>
                <w:sz w:val="22"/>
              </w:rPr>
              <w:br/>
              <w:t>• bolts, studs, and anchors</w:t>
            </w:r>
            <w:r w:rsidR="00EA5BD3" w:rsidRPr="00551E9B">
              <w:rPr>
                <w:rFonts w:ascii="Arial" w:hAnsi="Arial" w:cs="Arial"/>
                <w:sz w:val="22"/>
              </w:rPr>
              <w:br/>
              <w:t>• nuts and washers</w:t>
            </w:r>
          </w:p>
        </w:tc>
        <w:tc>
          <w:tcPr>
            <w:tcW w:w="2126" w:type="dxa"/>
          </w:tcPr>
          <w:p w:rsidR="00EA5BD3" w:rsidRPr="00551E9B" w:rsidRDefault="00EA5BD3" w:rsidP="00D7487C">
            <w:pPr>
              <w:spacing w:after="0" w:line="240" w:lineRule="auto"/>
              <w:jc w:val="center"/>
              <w:rPr>
                <w:rFonts w:ascii="Arial" w:hAnsi="Arial" w:cs="Arial"/>
                <w:sz w:val="22"/>
              </w:rPr>
            </w:pPr>
            <w:r w:rsidRPr="00551E9B">
              <w:rPr>
                <w:rFonts w:ascii="Arial" w:hAnsi="Arial" w:cs="Arial"/>
                <w:sz w:val="22"/>
              </w:rPr>
              <w:br/>
              <w:t>• Galvanized steel</w:t>
            </w:r>
            <w:r w:rsidRPr="00551E9B">
              <w:rPr>
                <w:rFonts w:ascii="Arial" w:hAnsi="Arial" w:cs="Arial"/>
                <w:sz w:val="22"/>
              </w:rPr>
              <w:br/>
              <w:t>• Stainless steel</w:t>
            </w:r>
          </w:p>
        </w:tc>
        <w:tc>
          <w:tcPr>
            <w:tcW w:w="2816" w:type="dxa"/>
          </w:tcPr>
          <w:p w:rsidR="00EA5BD3" w:rsidRPr="00551E9B" w:rsidRDefault="00EA5BD3" w:rsidP="006533E9">
            <w:pPr>
              <w:spacing w:after="0" w:line="240" w:lineRule="auto"/>
              <w:rPr>
                <w:rFonts w:ascii="Arial" w:hAnsi="Arial" w:cs="Arial"/>
                <w:sz w:val="22"/>
              </w:rPr>
            </w:pPr>
            <w:r w:rsidRPr="00551E9B">
              <w:rPr>
                <w:rFonts w:ascii="Arial" w:hAnsi="Arial" w:cs="Arial"/>
                <w:sz w:val="22"/>
              </w:rPr>
              <w:br/>
              <w:t>•</w:t>
            </w:r>
            <w:r w:rsidR="006533E9">
              <w:rPr>
                <w:rFonts w:ascii="Arial" w:hAnsi="Arial" w:cs="Arial"/>
                <w:sz w:val="22"/>
              </w:rPr>
              <w:t xml:space="preserve"> </w:t>
            </w:r>
            <w:r w:rsidRPr="00551E9B">
              <w:rPr>
                <w:rFonts w:ascii="Arial" w:hAnsi="Arial" w:cs="Arial"/>
                <w:sz w:val="22"/>
              </w:rPr>
              <w:t>ASTM A307, A123</w:t>
            </w:r>
            <w:r w:rsidR="006533E9">
              <w:rPr>
                <w:rFonts w:ascii="Arial" w:hAnsi="Arial" w:cs="Arial"/>
                <w:sz w:val="22"/>
              </w:rPr>
              <w:t>/A123M</w:t>
            </w:r>
            <w:r w:rsidRPr="00551E9B">
              <w:rPr>
                <w:rFonts w:ascii="Arial" w:hAnsi="Arial" w:cs="Arial"/>
                <w:sz w:val="22"/>
              </w:rPr>
              <w:br/>
              <w:t>•</w:t>
            </w:r>
            <w:r w:rsidR="00A35E34">
              <w:rPr>
                <w:rFonts w:ascii="Arial" w:hAnsi="Arial" w:cs="Arial"/>
                <w:sz w:val="22"/>
              </w:rPr>
              <w:t xml:space="preserve">ASTM F593, </w:t>
            </w:r>
            <w:r w:rsidR="006533E9" w:rsidRPr="006533E9">
              <w:rPr>
                <w:rFonts w:ascii="Arial" w:hAnsi="Arial" w:cs="Arial"/>
                <w:sz w:val="22"/>
              </w:rPr>
              <w:t>ASTM F594, Type 304</w:t>
            </w:r>
            <w:r w:rsidR="006533E9">
              <w:rPr>
                <w:rFonts w:ascii="Arial" w:hAnsi="Arial" w:cs="Arial"/>
                <w:sz w:val="22"/>
              </w:rPr>
              <w:t>]</w:t>
            </w:r>
          </w:p>
        </w:tc>
      </w:tr>
    </w:tbl>
    <w:p w:rsidR="00A266E2" w:rsidRDefault="00A266E2" w:rsidP="00551E9B">
      <w:pPr>
        <w:pStyle w:val="Heading4"/>
      </w:pPr>
      <w:r>
        <w:lastRenderedPageBreak/>
        <w:t xml:space="preserve">Seating Heads: Seating heads shall be measured from the water surface to the centre of the gate slide. The gate assembly shall be designed to the three meters of Seating Head. </w:t>
      </w:r>
    </w:p>
    <w:p w:rsidR="00E55620" w:rsidRDefault="00E55620" w:rsidP="00551E9B">
      <w:pPr>
        <w:pStyle w:val="Heading4"/>
      </w:pPr>
      <w:r>
        <w:t xml:space="preserve">Gate Seating Faces: Ensure that in the closed position the clearance between the cover and the frame does not exceed 0.1 mm. </w:t>
      </w:r>
    </w:p>
    <w:p w:rsidR="00E55620" w:rsidRDefault="00E55620" w:rsidP="00551E9B">
      <w:pPr>
        <w:pStyle w:val="Heading4"/>
      </w:pPr>
      <w:r>
        <w:t xml:space="preserve">Gate Frame: Ensure that the cast iron gate frame has a flat back configuration suitable for attachment to a concrete wall or a round pipe flange, and the self-contained gate consists of a </w:t>
      </w:r>
    </w:p>
    <w:p w:rsidR="00E55620" w:rsidRDefault="00E55620" w:rsidP="00551E9B">
      <w:pPr>
        <w:pStyle w:val="Heading4"/>
      </w:pPr>
      <w:r>
        <w:t>Mounting gaskets and anchors: Ensure that the gate is mechanically fastened to the mounting surface with anchor bolts or with fasteners.</w:t>
      </w:r>
    </w:p>
    <w:p w:rsidR="00EA5BD3" w:rsidRPr="00EA5BD3" w:rsidRDefault="00EA5BD3" w:rsidP="00551E9B">
      <w:pPr>
        <w:pStyle w:val="Heading4"/>
      </w:pPr>
      <w:r w:rsidRPr="00EA5BD3">
        <w:t>Shop coating:  Paint surfaces of the gate assembly, excluding galvanized, stainless steel and bronze items, as follows:</w:t>
      </w:r>
    </w:p>
    <w:p w:rsidR="00EA5BD3" w:rsidRPr="00EA5BD3" w:rsidRDefault="00EA5BD3" w:rsidP="00551E9B">
      <w:pPr>
        <w:pStyle w:val="Heading5"/>
        <w:rPr>
          <w:lang w:val="en-US"/>
        </w:rPr>
      </w:pPr>
      <w:r w:rsidRPr="00EA5BD3">
        <w:rPr>
          <w:lang w:val="en-US"/>
        </w:rPr>
        <w:t>Surface preparation:  [Near white metal in accordance with SSPC-SP10].</w:t>
      </w:r>
    </w:p>
    <w:p w:rsidR="00EA5BD3" w:rsidRDefault="00882914" w:rsidP="00882914">
      <w:pPr>
        <w:pStyle w:val="Heading5"/>
        <w:rPr>
          <w:lang w:val="en-US"/>
        </w:rPr>
      </w:pPr>
      <w:r w:rsidRPr="00882914">
        <w:rPr>
          <w:lang w:val="en-US"/>
        </w:rPr>
        <w:t xml:space="preserve">Coating: [3 coats, </w:t>
      </w:r>
      <w:proofErr w:type="spellStart"/>
      <w:r w:rsidRPr="00882914">
        <w:rPr>
          <w:lang w:val="en-US"/>
        </w:rPr>
        <w:t>Amerlock</w:t>
      </w:r>
      <w:proofErr w:type="spellEnd"/>
      <w:r w:rsidRPr="00882914">
        <w:rPr>
          <w:lang w:val="en-US"/>
        </w:rPr>
        <w:t xml:space="preserve"> 400 high-solids epoxy paint as manufactured by PPG Protective &amp; Marine Coating. </w:t>
      </w:r>
      <w:proofErr w:type="gramStart"/>
      <w:r w:rsidRPr="00882914">
        <w:rPr>
          <w:lang w:val="en-US"/>
        </w:rPr>
        <w:t xml:space="preserve">Dry film thickness of 150 to 200 </w:t>
      </w:r>
      <w:proofErr w:type="spellStart"/>
      <w:r w:rsidRPr="00882914">
        <w:rPr>
          <w:lang w:val="en-US"/>
        </w:rPr>
        <w:t>μm</w:t>
      </w:r>
      <w:proofErr w:type="spellEnd"/>
      <w:r w:rsidRPr="00882914">
        <w:rPr>
          <w:lang w:val="en-US"/>
        </w:rPr>
        <w:t xml:space="preserve"> per coat.</w:t>
      </w:r>
      <w:proofErr w:type="gramEnd"/>
      <w:r w:rsidRPr="00882914">
        <w:rPr>
          <w:lang w:val="en-US"/>
        </w:rPr>
        <w:t xml:space="preserve"> </w:t>
      </w:r>
      <w:proofErr w:type="spellStart"/>
      <w:r w:rsidRPr="00882914">
        <w:rPr>
          <w:lang w:val="en-US"/>
        </w:rPr>
        <w:t>Colour</w:t>
      </w:r>
      <w:proofErr w:type="spellEnd"/>
      <w:r w:rsidRPr="00882914">
        <w:rPr>
          <w:lang w:val="en-US"/>
        </w:rPr>
        <w:t>: black.]</w:t>
      </w:r>
    </w:p>
    <w:p w:rsidR="00EA5BD3" w:rsidRPr="00EA5BD3" w:rsidRDefault="00551E9B" w:rsidP="00551E9B">
      <w:pPr>
        <w:pStyle w:val="Heading1"/>
      </w:pPr>
      <w:r>
        <w:t>Execution</w:t>
      </w:r>
    </w:p>
    <w:p w:rsidR="00EA5BD3" w:rsidRPr="00EA5BD3" w:rsidRDefault="00551E9B" w:rsidP="00551E9B">
      <w:pPr>
        <w:pStyle w:val="Heading2"/>
      </w:pPr>
      <w:r>
        <w:t>Installation and Assembly</w:t>
      </w:r>
    </w:p>
    <w:p w:rsidR="00EA5BD3" w:rsidRPr="00EA5BD3" w:rsidRDefault="00EA5BD3" w:rsidP="00551E9B">
      <w:pPr>
        <w:pStyle w:val="Heading3"/>
      </w:pPr>
      <w:r w:rsidRPr="00EA5BD3">
        <w:t>Assemble and install the flap gate components in accordance with the manufacturers’ written instructions, at the locations, of the sizes, and at the elevations specified in the Contract Documents.</w:t>
      </w:r>
    </w:p>
    <w:p w:rsidR="00EA5BD3" w:rsidRPr="00EA5BD3" w:rsidRDefault="00EA5BD3" w:rsidP="00551E9B">
      <w:pPr>
        <w:pStyle w:val="Heading3"/>
      </w:pPr>
      <w:r w:rsidRPr="00EA5BD3">
        <w:t>After installation, clean, lubricate, and otherwise service the flap gate components in accordance with the manufacturer’s written instructions.</w:t>
      </w:r>
    </w:p>
    <w:p w:rsidR="00EA5BD3" w:rsidRPr="00EA5BD3" w:rsidRDefault="00EA5BD3" w:rsidP="00551E9B">
      <w:pPr>
        <w:pStyle w:val="Heading3"/>
      </w:pPr>
      <w:r w:rsidRPr="00EA5BD3">
        <w:t xml:space="preserve">Test each flap gate </w:t>
      </w:r>
      <w:r w:rsidR="0085789E">
        <w:t xml:space="preserve">at least three </w:t>
      </w:r>
      <w:r w:rsidR="00B6599E">
        <w:t>times</w:t>
      </w:r>
      <w:r w:rsidR="0085789E">
        <w:t xml:space="preserve"> </w:t>
      </w:r>
      <w:r w:rsidRPr="00EA5BD3">
        <w:t xml:space="preserve">by raising and lowering it throughout its full range of operation. </w:t>
      </w:r>
      <w:r w:rsidR="0085789E">
        <w:t xml:space="preserve">Make any required changes or adjustments until the operation of flap gate and all appurtenant components are satisfactory to the Minister. </w:t>
      </w:r>
    </w:p>
    <w:p w:rsidR="00EA5BD3" w:rsidRPr="00EA5BD3" w:rsidRDefault="00551E9B" w:rsidP="00551E9B">
      <w:pPr>
        <w:pStyle w:val="Heading2"/>
      </w:pPr>
      <w:r>
        <w:t>Repair of Damaged Coatings</w:t>
      </w:r>
    </w:p>
    <w:p w:rsidR="00EA5BD3" w:rsidRPr="00EA5BD3" w:rsidRDefault="00EA5BD3" w:rsidP="00551E9B">
      <w:pPr>
        <w:pStyle w:val="Heading3"/>
      </w:pPr>
      <w:r w:rsidRPr="00EA5BD3">
        <w:t>Prepare damaged paint surfaces and re-coat with paint in accordance with the paint manufacturer’s written instructions.</w:t>
      </w:r>
    </w:p>
    <w:p w:rsidR="00EA5BD3" w:rsidRPr="00EA5BD3" w:rsidRDefault="00EA5BD3" w:rsidP="00551E9B">
      <w:pPr>
        <w:pStyle w:val="Heading3"/>
      </w:pPr>
      <w:r w:rsidRPr="00EA5BD3">
        <w:t>Repair damaged galvanized surfaces with a zinc-rich paint that is in accordance with CAN/CGSB-1.181.</w:t>
      </w:r>
    </w:p>
    <w:p w:rsidR="00EA5BD3" w:rsidRPr="00EA5BD3" w:rsidRDefault="00EA5BD3" w:rsidP="00551E9B">
      <w:pPr>
        <w:pStyle w:val="Heading3"/>
      </w:pPr>
      <w:r w:rsidRPr="00EA5BD3">
        <w:t>Power tool clean galvanized surfaces to be repaired to a bright metal surface.  Apply multiple coats of zinc-rich paint in accordance with the manufacturer’s written instructions to obtain a minimum dry film thickness of 50 microns or greater where required by the paint manufacturer.</w:t>
      </w:r>
    </w:p>
    <w:p w:rsidR="00551E9B" w:rsidRDefault="00551E9B" w:rsidP="00EA5BD3">
      <w:pPr>
        <w:spacing w:after="0" w:line="240" w:lineRule="auto"/>
        <w:jc w:val="both"/>
        <w:rPr>
          <w:rFonts w:ascii="Arial" w:hAnsi="Arial" w:cs="Arial"/>
          <w:b/>
          <w:sz w:val="22"/>
        </w:rPr>
      </w:pPr>
    </w:p>
    <w:p w:rsidR="00D11FEF" w:rsidRPr="00EA5BD3" w:rsidRDefault="00EA5BD3" w:rsidP="00EA5BD3">
      <w:pPr>
        <w:spacing w:after="0" w:line="240" w:lineRule="auto"/>
        <w:jc w:val="both"/>
        <w:rPr>
          <w:rFonts w:ascii="Arial" w:hAnsi="Arial" w:cs="Arial"/>
          <w:sz w:val="22"/>
        </w:rPr>
      </w:pPr>
      <w:r w:rsidRPr="00EA5BD3">
        <w:rPr>
          <w:rFonts w:ascii="Arial" w:hAnsi="Arial" w:cs="Arial"/>
          <w:b/>
          <w:sz w:val="22"/>
        </w:rPr>
        <w:t>END OF SECTION</w:t>
      </w:r>
    </w:p>
    <w:sectPr w:rsidR="00D11FEF" w:rsidRPr="00EA5BD3" w:rsidSect="000E649F">
      <w:headerReference w:type="default" r:id="rId19"/>
      <w:footerReference w:type="default" r:id="rId20"/>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887" w:rsidRDefault="00105887" w:rsidP="00C20662">
      <w:pPr>
        <w:spacing w:after="0" w:line="240" w:lineRule="auto"/>
      </w:pPr>
      <w:r>
        <w:separator/>
      </w:r>
    </w:p>
  </w:endnote>
  <w:endnote w:type="continuationSeparator" w:id="0">
    <w:p w:rsidR="00105887" w:rsidRDefault="00105887" w:rsidP="00C20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87" w:rsidRDefault="00105887" w:rsidP="008871C0">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105887" w:rsidRPr="008871C0" w:rsidRDefault="00105887" w:rsidP="006A6548">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956672750"/>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5A5F86">
          <w:rPr>
            <w:noProof/>
            <w:sz w:val="16"/>
            <w:szCs w:val="16"/>
          </w:rPr>
          <w:t>3</w:t>
        </w:r>
        <w:r w:rsidRPr="008871C0">
          <w:rPr>
            <w:noProof/>
            <w:sz w:val="16"/>
            <w:szCs w:val="16"/>
          </w:rPr>
          <w:fldChar w:fldCharType="end"/>
        </w:r>
      </w:sdtContent>
    </w:sdt>
  </w:p>
  <w:p w:rsidR="00105887" w:rsidRPr="008871C0" w:rsidRDefault="00105887" w:rsidP="008871C0">
    <w:pPr>
      <w:pStyle w:val="Footer"/>
      <w:pBdr>
        <w:bottom w:val="thickThinSmallGap" w:sz="48" w:space="1" w:color="FF0000"/>
      </w:pBdr>
      <w:rPr>
        <w:sz w:val="16"/>
        <w:szCs w:val="16"/>
      </w:rPr>
    </w:pPr>
    <w:r w:rsidRPr="008871C0">
      <w:rPr>
        <w:sz w:val="16"/>
        <w:szCs w:val="16"/>
      </w:rPr>
      <w:t>Master Specification System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87" w:rsidRPr="00661986" w:rsidRDefault="00105887" w:rsidP="006619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87" w:rsidRDefault="00105887" w:rsidP="0012349A">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105887" w:rsidRPr="008871C0" w:rsidRDefault="00105887" w:rsidP="0012349A">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490153871"/>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5A5F86">
          <w:rPr>
            <w:noProof/>
            <w:sz w:val="16"/>
            <w:szCs w:val="16"/>
          </w:rPr>
          <w:t>2</w:t>
        </w:r>
        <w:r w:rsidRPr="008871C0">
          <w:rPr>
            <w:noProof/>
            <w:sz w:val="16"/>
            <w:szCs w:val="16"/>
          </w:rPr>
          <w:fldChar w:fldCharType="end"/>
        </w:r>
      </w:sdtContent>
    </w:sdt>
  </w:p>
  <w:p w:rsidR="00105887" w:rsidRPr="008871C0" w:rsidRDefault="00105887" w:rsidP="0012349A">
    <w:pPr>
      <w:pStyle w:val="Footer"/>
      <w:pBdr>
        <w:bottom w:val="thickThinSmallGap" w:sz="48" w:space="1" w:color="FF0000"/>
      </w:pBdr>
      <w:rPr>
        <w:sz w:val="16"/>
        <w:szCs w:val="16"/>
      </w:rPr>
    </w:pPr>
    <w:r w:rsidRPr="008871C0">
      <w:rPr>
        <w:sz w:val="16"/>
        <w:szCs w:val="16"/>
      </w:rPr>
      <w:t>Master Specification System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87" w:rsidRPr="00661986" w:rsidRDefault="00105887" w:rsidP="0066198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87" w:rsidRDefault="00105887" w:rsidP="00EA5BD3">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105887" w:rsidRPr="008871C0" w:rsidRDefault="00105887" w:rsidP="00EA5BD3">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276304548"/>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5A5F86">
          <w:rPr>
            <w:noProof/>
            <w:sz w:val="16"/>
            <w:szCs w:val="16"/>
          </w:rPr>
          <w:t>1</w:t>
        </w:r>
        <w:r w:rsidRPr="008871C0">
          <w:rPr>
            <w:noProof/>
            <w:sz w:val="16"/>
            <w:szCs w:val="16"/>
          </w:rPr>
          <w:fldChar w:fldCharType="end"/>
        </w:r>
      </w:sdtContent>
    </w:sdt>
  </w:p>
  <w:p w:rsidR="00105887" w:rsidRPr="008871C0" w:rsidRDefault="00105887" w:rsidP="00EA5BD3">
    <w:pPr>
      <w:pStyle w:val="Footer"/>
      <w:pBdr>
        <w:bottom w:val="thickThinSmallGap" w:sz="48" w:space="1" w:color="FF0000"/>
      </w:pBdr>
      <w:rPr>
        <w:sz w:val="16"/>
        <w:szCs w:val="16"/>
      </w:rPr>
    </w:pPr>
    <w:r w:rsidRPr="008871C0">
      <w:rPr>
        <w:sz w:val="16"/>
        <w:szCs w:val="16"/>
      </w:rPr>
      <w:t>Master Specification System</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87" w:rsidRPr="00804054" w:rsidRDefault="00105887" w:rsidP="008040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887" w:rsidRDefault="00105887" w:rsidP="00C20662">
      <w:pPr>
        <w:spacing w:after="0" w:line="240" w:lineRule="auto"/>
      </w:pPr>
      <w:r>
        <w:separator/>
      </w:r>
    </w:p>
  </w:footnote>
  <w:footnote w:type="continuationSeparator" w:id="0">
    <w:p w:rsidR="00105887" w:rsidRDefault="00105887" w:rsidP="00C206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87" w:rsidRPr="00F34F2D" w:rsidRDefault="00105887" w:rsidP="008871C0">
    <w:pPr>
      <w:pStyle w:val="Header"/>
      <w:pBdr>
        <w:top w:val="thinThickSmallGap" w:sz="48" w:space="1" w:color="FF0000"/>
        <w:bottom w:val="single" w:sz="4" w:space="1" w:color="auto"/>
      </w:pBdr>
      <w:rPr>
        <w:smallCaps/>
      </w:rPr>
    </w:pPr>
    <w:r w:rsidRPr="00F34F2D">
      <w:rPr>
        <w:smallCaps/>
      </w:rPr>
      <w:t>Section Cover Sheet</w:t>
    </w:r>
  </w:p>
  <w:p w:rsidR="00105887" w:rsidRDefault="005A5F86" w:rsidP="00F34F2D">
    <w:pPr>
      <w:pStyle w:val="Header"/>
      <w:jc w:val="right"/>
    </w:pPr>
    <w:r>
      <w:t xml:space="preserve">Section </w:t>
    </w:r>
    <w:r w:rsidR="00105887">
      <w:t>11280</w:t>
    </w:r>
  </w:p>
  <w:p w:rsidR="00105887" w:rsidRDefault="00105887" w:rsidP="00F34F2D">
    <w:pPr>
      <w:pStyle w:val="Header"/>
      <w:pBdr>
        <w:bottom w:val="single" w:sz="4" w:space="1" w:color="auto"/>
      </w:pBdr>
      <w:tabs>
        <w:tab w:val="clear" w:pos="9360"/>
        <w:tab w:val="right" w:pos="10080"/>
      </w:tabs>
    </w:pPr>
    <w:r>
      <w:t>2015</w:t>
    </w:r>
    <w:r>
      <w:tab/>
    </w:r>
    <w:r>
      <w:tab/>
      <w:t>Medium Duty Slide Gates</w:t>
    </w:r>
  </w:p>
  <w:p w:rsidR="00105887" w:rsidRDefault="00105887" w:rsidP="00F34F2D">
    <w:pPr>
      <w:pStyle w:val="Header"/>
      <w:tabs>
        <w:tab w:val="clear" w:pos="9360"/>
        <w:tab w:val="righ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423073541"/>
      <w:docPartObj>
        <w:docPartGallery w:val="Page Numbers (Top of Page)"/>
        <w:docPartUnique/>
      </w:docPartObj>
    </w:sdtPr>
    <w:sdtEndPr>
      <w:rPr>
        <w:smallCaps w:val="0"/>
        <w:noProof/>
      </w:rPr>
    </w:sdtEndPr>
    <w:sdtContent>
      <w:p w:rsidR="00105887" w:rsidRPr="004F5583" w:rsidRDefault="00105887" w:rsidP="00661986">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11280</w:t>
        </w:r>
      </w:p>
      <w:p w:rsidR="00105887" w:rsidRPr="004F5583" w:rsidRDefault="00105887" w:rsidP="00661986">
        <w:pPr>
          <w:pStyle w:val="Header"/>
          <w:tabs>
            <w:tab w:val="clear" w:pos="9360"/>
            <w:tab w:val="right" w:pos="10080"/>
          </w:tabs>
          <w:jc w:val="right"/>
          <w:rPr>
            <w:rFonts w:ascii="Arial" w:hAnsi="Arial" w:cs="Arial"/>
            <w:sz w:val="22"/>
          </w:rPr>
        </w:pPr>
        <w:r>
          <w:rPr>
            <w:rFonts w:ascii="Arial" w:hAnsi="Arial" w:cs="Arial"/>
            <w:sz w:val="22"/>
          </w:rPr>
          <w:t>Medium Duty Slide Gates</w:t>
        </w:r>
      </w:p>
      <w:p w:rsidR="00105887" w:rsidRPr="004F5583" w:rsidRDefault="00105887" w:rsidP="00661986">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5A5F86">
          <w:rPr>
            <w:rFonts w:ascii="Arial" w:hAnsi="Arial" w:cs="Arial"/>
            <w:noProof/>
            <w:sz w:val="22"/>
          </w:rPr>
          <w:t>1</w:t>
        </w:r>
        <w:r w:rsidRPr="004F5583">
          <w:rPr>
            <w:rFonts w:ascii="Arial" w:hAnsi="Arial" w:cs="Arial"/>
            <w:noProof/>
            <w:sz w:val="22"/>
          </w:rPr>
          <w:fldChar w:fldCharType="end"/>
        </w:r>
      </w:p>
    </w:sdtContent>
  </w:sdt>
  <w:p w:rsidR="00105887" w:rsidRPr="00CA01E3" w:rsidRDefault="00105887" w:rsidP="006619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87" w:rsidRPr="00F34F2D" w:rsidRDefault="00105887" w:rsidP="0012349A">
    <w:pPr>
      <w:pStyle w:val="Header"/>
      <w:pBdr>
        <w:top w:val="thinThickSmallGap" w:sz="48" w:space="1" w:color="FF0000"/>
        <w:bottom w:val="single" w:sz="4" w:space="1" w:color="auto"/>
      </w:pBdr>
      <w:rPr>
        <w:smallCaps/>
      </w:rPr>
    </w:pPr>
    <w:r w:rsidRPr="00F34F2D">
      <w:rPr>
        <w:smallCaps/>
      </w:rPr>
      <w:t>Section Cover Sheet</w:t>
    </w:r>
  </w:p>
  <w:p w:rsidR="00105887" w:rsidRDefault="005A5F86" w:rsidP="0012349A">
    <w:pPr>
      <w:pStyle w:val="Header"/>
      <w:jc w:val="right"/>
    </w:pPr>
    <w:r>
      <w:t xml:space="preserve">Section </w:t>
    </w:r>
    <w:r w:rsidR="00105887">
      <w:t>11281</w:t>
    </w:r>
  </w:p>
  <w:p w:rsidR="00105887" w:rsidRDefault="00105887" w:rsidP="0012349A">
    <w:pPr>
      <w:pStyle w:val="Header"/>
      <w:pBdr>
        <w:bottom w:val="single" w:sz="4" w:space="1" w:color="auto"/>
      </w:pBdr>
      <w:tabs>
        <w:tab w:val="clear" w:pos="9360"/>
        <w:tab w:val="right" w:pos="10080"/>
      </w:tabs>
    </w:pPr>
    <w:r>
      <w:t>2015</w:t>
    </w:r>
    <w:r>
      <w:tab/>
    </w:r>
    <w:r>
      <w:tab/>
      <w:t>Heavy Duty Slide Gates</w:t>
    </w:r>
  </w:p>
  <w:p w:rsidR="00105887" w:rsidRDefault="00105887" w:rsidP="0012349A">
    <w:pPr>
      <w:pStyle w:val="Header"/>
      <w:tabs>
        <w:tab w:val="clear" w:pos="9360"/>
        <w:tab w:val="right" w:pos="1008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787616637"/>
      <w:docPartObj>
        <w:docPartGallery w:val="Page Numbers (Top of Page)"/>
        <w:docPartUnique/>
      </w:docPartObj>
    </w:sdtPr>
    <w:sdtEndPr>
      <w:rPr>
        <w:smallCaps w:val="0"/>
        <w:noProof/>
      </w:rPr>
    </w:sdtEndPr>
    <w:sdtContent>
      <w:p w:rsidR="00105887" w:rsidRPr="004F5583" w:rsidRDefault="00105887" w:rsidP="00661986">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11281</w:t>
        </w:r>
      </w:p>
      <w:p w:rsidR="00105887" w:rsidRPr="004F5583" w:rsidRDefault="00105887" w:rsidP="00661986">
        <w:pPr>
          <w:pStyle w:val="Header"/>
          <w:tabs>
            <w:tab w:val="clear" w:pos="9360"/>
            <w:tab w:val="right" w:pos="10080"/>
          </w:tabs>
          <w:jc w:val="right"/>
          <w:rPr>
            <w:rFonts w:ascii="Arial" w:hAnsi="Arial" w:cs="Arial"/>
            <w:sz w:val="22"/>
          </w:rPr>
        </w:pPr>
        <w:r>
          <w:rPr>
            <w:rFonts w:ascii="Arial" w:hAnsi="Arial" w:cs="Arial"/>
            <w:sz w:val="22"/>
          </w:rPr>
          <w:t>Heavy Duty Slide Gates</w:t>
        </w:r>
      </w:p>
      <w:p w:rsidR="00105887" w:rsidRPr="004F5583" w:rsidRDefault="00105887" w:rsidP="00661986">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5A5F86">
          <w:rPr>
            <w:rFonts w:ascii="Arial" w:hAnsi="Arial" w:cs="Arial"/>
            <w:noProof/>
            <w:sz w:val="22"/>
          </w:rPr>
          <w:t>8</w:t>
        </w:r>
        <w:r w:rsidRPr="004F5583">
          <w:rPr>
            <w:rFonts w:ascii="Arial" w:hAnsi="Arial" w:cs="Arial"/>
            <w:noProof/>
            <w:sz w:val="22"/>
          </w:rPr>
          <w:fldChar w:fldCharType="end"/>
        </w:r>
      </w:p>
    </w:sdtContent>
  </w:sdt>
  <w:p w:rsidR="00105887" w:rsidRPr="00CA01E3" w:rsidRDefault="00105887" w:rsidP="0066198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87" w:rsidRPr="00F34F2D" w:rsidRDefault="00105887" w:rsidP="00EA5BD3">
    <w:pPr>
      <w:pStyle w:val="Header"/>
      <w:pBdr>
        <w:top w:val="thinThickSmallGap" w:sz="48" w:space="1" w:color="FF0000"/>
        <w:bottom w:val="single" w:sz="4" w:space="1" w:color="auto"/>
      </w:pBdr>
      <w:rPr>
        <w:smallCaps/>
      </w:rPr>
    </w:pPr>
    <w:r w:rsidRPr="00F34F2D">
      <w:rPr>
        <w:smallCaps/>
      </w:rPr>
      <w:t>Section Cover Sheet</w:t>
    </w:r>
  </w:p>
  <w:p w:rsidR="00105887" w:rsidRDefault="005A5F86" w:rsidP="00EA5BD3">
    <w:pPr>
      <w:pStyle w:val="Header"/>
      <w:jc w:val="right"/>
    </w:pPr>
    <w:r>
      <w:t xml:space="preserve">Section </w:t>
    </w:r>
    <w:r w:rsidR="00105887">
      <w:t>11282</w:t>
    </w:r>
  </w:p>
  <w:p w:rsidR="00105887" w:rsidRDefault="00105887" w:rsidP="00EA5BD3">
    <w:pPr>
      <w:pStyle w:val="Header"/>
      <w:pBdr>
        <w:bottom w:val="single" w:sz="4" w:space="1" w:color="auto"/>
      </w:pBdr>
      <w:tabs>
        <w:tab w:val="clear" w:pos="9360"/>
        <w:tab w:val="right" w:pos="10080"/>
      </w:tabs>
    </w:pPr>
    <w:r>
      <w:t>2015</w:t>
    </w:r>
    <w:r>
      <w:tab/>
    </w:r>
    <w:r>
      <w:tab/>
      <w:t>Flap Gates</w:t>
    </w:r>
  </w:p>
  <w:p w:rsidR="00105887" w:rsidRDefault="00105887" w:rsidP="00EA5BD3">
    <w:pPr>
      <w:pStyle w:val="Header"/>
      <w:tabs>
        <w:tab w:val="clear" w:pos="9360"/>
        <w:tab w:val="right" w:pos="1008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777134435"/>
      <w:docPartObj>
        <w:docPartGallery w:val="Page Numbers (Top of Page)"/>
        <w:docPartUnique/>
      </w:docPartObj>
    </w:sdtPr>
    <w:sdtEndPr>
      <w:rPr>
        <w:smallCaps w:val="0"/>
        <w:noProof/>
      </w:rPr>
    </w:sdtEndPr>
    <w:sdtContent>
      <w:p w:rsidR="00105887" w:rsidRPr="004F5583" w:rsidRDefault="00105887" w:rsidP="00804054">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11282</w:t>
        </w:r>
      </w:p>
      <w:p w:rsidR="00105887" w:rsidRPr="004F5583" w:rsidRDefault="00105887" w:rsidP="00804054">
        <w:pPr>
          <w:pStyle w:val="Header"/>
          <w:tabs>
            <w:tab w:val="clear" w:pos="9360"/>
            <w:tab w:val="right" w:pos="10080"/>
          </w:tabs>
          <w:jc w:val="right"/>
          <w:rPr>
            <w:rFonts w:ascii="Arial" w:hAnsi="Arial" w:cs="Arial"/>
            <w:sz w:val="22"/>
          </w:rPr>
        </w:pPr>
        <w:r>
          <w:rPr>
            <w:rFonts w:ascii="Arial" w:hAnsi="Arial" w:cs="Arial"/>
            <w:sz w:val="22"/>
          </w:rPr>
          <w:t>Flap Gates</w:t>
        </w:r>
      </w:p>
      <w:p w:rsidR="00105887" w:rsidRPr="004F5583" w:rsidRDefault="00105887" w:rsidP="00804054">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5A5F86">
          <w:rPr>
            <w:rFonts w:ascii="Arial" w:hAnsi="Arial" w:cs="Arial"/>
            <w:noProof/>
            <w:sz w:val="22"/>
          </w:rPr>
          <w:t>3</w:t>
        </w:r>
        <w:r w:rsidRPr="004F5583">
          <w:rPr>
            <w:rFonts w:ascii="Arial" w:hAnsi="Arial" w:cs="Arial"/>
            <w:noProof/>
            <w:sz w:val="22"/>
          </w:rPr>
          <w:fldChar w:fldCharType="end"/>
        </w:r>
      </w:p>
    </w:sdtContent>
  </w:sdt>
  <w:p w:rsidR="00105887" w:rsidRPr="00CA01E3" w:rsidRDefault="00105887" w:rsidP="008040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73E85"/>
    <w:multiLevelType w:val="hybridMultilevel"/>
    <w:tmpl w:val="71B6E5EC"/>
    <w:lvl w:ilvl="0" w:tplc="1009000F">
      <w:start w:val="1"/>
      <w:numFmt w:val="decimal"/>
      <w:lvlText w:val="%1."/>
      <w:lvlJc w:val="left"/>
      <w:pPr>
        <w:ind w:left="1530" w:hanging="360"/>
      </w:pPr>
    </w:lvl>
    <w:lvl w:ilvl="1" w:tplc="10090019" w:tentative="1">
      <w:start w:val="1"/>
      <w:numFmt w:val="lowerLetter"/>
      <w:lvlText w:val="%2."/>
      <w:lvlJc w:val="left"/>
      <w:pPr>
        <w:ind w:left="2250" w:hanging="360"/>
      </w:pPr>
    </w:lvl>
    <w:lvl w:ilvl="2" w:tplc="1009001B" w:tentative="1">
      <w:start w:val="1"/>
      <w:numFmt w:val="lowerRoman"/>
      <w:lvlText w:val="%3."/>
      <w:lvlJc w:val="right"/>
      <w:pPr>
        <w:ind w:left="2970" w:hanging="180"/>
      </w:pPr>
    </w:lvl>
    <w:lvl w:ilvl="3" w:tplc="1009000F" w:tentative="1">
      <w:start w:val="1"/>
      <w:numFmt w:val="decimal"/>
      <w:lvlText w:val="%4."/>
      <w:lvlJc w:val="left"/>
      <w:pPr>
        <w:ind w:left="3690" w:hanging="360"/>
      </w:pPr>
    </w:lvl>
    <w:lvl w:ilvl="4" w:tplc="10090019" w:tentative="1">
      <w:start w:val="1"/>
      <w:numFmt w:val="lowerLetter"/>
      <w:lvlText w:val="%5."/>
      <w:lvlJc w:val="left"/>
      <w:pPr>
        <w:ind w:left="4410" w:hanging="360"/>
      </w:pPr>
    </w:lvl>
    <w:lvl w:ilvl="5" w:tplc="1009001B" w:tentative="1">
      <w:start w:val="1"/>
      <w:numFmt w:val="lowerRoman"/>
      <w:lvlText w:val="%6."/>
      <w:lvlJc w:val="right"/>
      <w:pPr>
        <w:ind w:left="5130" w:hanging="180"/>
      </w:pPr>
    </w:lvl>
    <w:lvl w:ilvl="6" w:tplc="1009000F" w:tentative="1">
      <w:start w:val="1"/>
      <w:numFmt w:val="decimal"/>
      <w:lvlText w:val="%7."/>
      <w:lvlJc w:val="left"/>
      <w:pPr>
        <w:ind w:left="5850" w:hanging="360"/>
      </w:pPr>
    </w:lvl>
    <w:lvl w:ilvl="7" w:tplc="10090019" w:tentative="1">
      <w:start w:val="1"/>
      <w:numFmt w:val="lowerLetter"/>
      <w:lvlText w:val="%8."/>
      <w:lvlJc w:val="left"/>
      <w:pPr>
        <w:ind w:left="6570" w:hanging="360"/>
      </w:pPr>
    </w:lvl>
    <w:lvl w:ilvl="8" w:tplc="1009001B" w:tentative="1">
      <w:start w:val="1"/>
      <w:numFmt w:val="lowerRoman"/>
      <w:lvlText w:val="%9."/>
      <w:lvlJc w:val="right"/>
      <w:pPr>
        <w:ind w:left="7290" w:hanging="180"/>
      </w:pPr>
    </w:lvl>
  </w:abstractNum>
  <w:abstractNum w:abstractNumId="1">
    <w:nsid w:val="35302263"/>
    <w:multiLevelType w:val="multilevel"/>
    <w:tmpl w:val="B8784DD4"/>
    <w:lvl w:ilvl="0">
      <w:start w:val="3"/>
      <w:numFmt w:val="decimal"/>
      <w:lvlText w:val="%1"/>
      <w:lvlJc w:val="left"/>
      <w:pPr>
        <w:tabs>
          <w:tab w:val="num" w:pos="1440"/>
        </w:tabs>
        <w:ind w:left="1440" w:hanging="1440"/>
      </w:pPr>
      <w:rPr>
        <w:rFonts w:hint="default"/>
      </w:rPr>
    </w:lvl>
    <w:lvl w:ilvl="1">
      <w:start w:val="1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51E047BE"/>
    <w:multiLevelType w:val="hybridMultilevel"/>
    <w:tmpl w:val="53625DF8"/>
    <w:lvl w:ilvl="0" w:tplc="35960FFA">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6D1C2317"/>
    <w:multiLevelType w:val="multilevel"/>
    <w:tmpl w:val="BA6C372A"/>
    <w:lvl w:ilvl="0">
      <w:start w:val="1"/>
      <w:numFmt w:val="decimal"/>
      <w:pStyle w:val="Heading1"/>
      <w:lvlText w:val="%1.0"/>
      <w:lvlJc w:val="left"/>
      <w:pPr>
        <w:ind w:left="1080" w:hanging="1080"/>
      </w:pPr>
      <w:rPr>
        <w:rFonts w:hint="default"/>
      </w:rPr>
    </w:lvl>
    <w:lvl w:ilvl="1">
      <w:start w:val="1"/>
      <w:numFmt w:val="decimal"/>
      <w:pStyle w:val="Heading2"/>
      <w:lvlText w:val="%1.%2"/>
      <w:lvlJc w:val="left"/>
      <w:pPr>
        <w:ind w:left="1080" w:hanging="1080"/>
      </w:pPr>
      <w:rPr>
        <w:rFonts w:hint="default"/>
      </w:rPr>
    </w:lvl>
    <w:lvl w:ilvl="2">
      <w:start w:val="1"/>
      <w:numFmt w:val="decimal"/>
      <w:pStyle w:val="Heading3"/>
      <w:lvlText w:val=".%3"/>
      <w:lvlJc w:val="left"/>
      <w:pPr>
        <w:ind w:left="1282" w:hanging="562"/>
      </w:pPr>
      <w:rPr>
        <w:rFonts w:hint="default"/>
        <w:b w:val="0"/>
      </w:rPr>
    </w:lvl>
    <w:lvl w:ilvl="3">
      <w:start w:val="1"/>
      <w:numFmt w:val="decimal"/>
      <w:pStyle w:val="Heading4"/>
      <w:lvlText w:val=".%4"/>
      <w:lvlJc w:val="left"/>
      <w:pPr>
        <w:ind w:left="1800" w:hanging="720"/>
      </w:pPr>
      <w:rPr>
        <w:rFonts w:hint="default"/>
      </w:rPr>
    </w:lvl>
    <w:lvl w:ilvl="4">
      <w:start w:val="1"/>
      <w:numFmt w:val="decimal"/>
      <w:pStyle w:val="Heading5"/>
      <w:lvlText w:val=".%5"/>
      <w:lvlJc w:val="left"/>
      <w:pPr>
        <w:ind w:left="2520" w:hanging="720"/>
      </w:pPr>
      <w:rPr>
        <w:rFonts w:hint="default"/>
      </w:rPr>
    </w:lvl>
    <w:lvl w:ilvl="5">
      <w:start w:val="1"/>
      <w:numFmt w:val="decimal"/>
      <w:pStyle w:val="Heading6"/>
      <w:lvlText w:val=".%6"/>
      <w:lvlJc w:val="left"/>
      <w:pPr>
        <w:ind w:left="3240" w:hanging="720"/>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nsid w:val="723369D5"/>
    <w:multiLevelType w:val="hybridMultilevel"/>
    <w:tmpl w:val="DB5CE3B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4"/>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662"/>
    <w:rsid w:val="0000331B"/>
    <w:rsid w:val="00010DA6"/>
    <w:rsid w:val="00013655"/>
    <w:rsid w:val="00025BA1"/>
    <w:rsid w:val="00032DAF"/>
    <w:rsid w:val="00036234"/>
    <w:rsid w:val="000365AD"/>
    <w:rsid w:val="0004130B"/>
    <w:rsid w:val="00051F2D"/>
    <w:rsid w:val="000720C5"/>
    <w:rsid w:val="000808A2"/>
    <w:rsid w:val="00080C58"/>
    <w:rsid w:val="000829E9"/>
    <w:rsid w:val="00087A7E"/>
    <w:rsid w:val="00091C7C"/>
    <w:rsid w:val="000B3444"/>
    <w:rsid w:val="000B5A5E"/>
    <w:rsid w:val="000C0EDF"/>
    <w:rsid w:val="000C3B85"/>
    <w:rsid w:val="000C6DEA"/>
    <w:rsid w:val="000D14E2"/>
    <w:rsid w:val="000D40F7"/>
    <w:rsid w:val="000E649F"/>
    <w:rsid w:val="00105887"/>
    <w:rsid w:val="00110133"/>
    <w:rsid w:val="00121459"/>
    <w:rsid w:val="0012349A"/>
    <w:rsid w:val="00145A5F"/>
    <w:rsid w:val="00146F5C"/>
    <w:rsid w:val="00153036"/>
    <w:rsid w:val="00153317"/>
    <w:rsid w:val="00170128"/>
    <w:rsid w:val="001763E9"/>
    <w:rsid w:val="001B0418"/>
    <w:rsid w:val="001C0DC5"/>
    <w:rsid w:val="001C4CEA"/>
    <w:rsid w:val="001D3FB9"/>
    <w:rsid w:val="001F0F36"/>
    <w:rsid w:val="00203DEC"/>
    <w:rsid w:val="002150E1"/>
    <w:rsid w:val="00231ABF"/>
    <w:rsid w:val="00266003"/>
    <w:rsid w:val="00267ABD"/>
    <w:rsid w:val="00273F4D"/>
    <w:rsid w:val="00280754"/>
    <w:rsid w:val="00287435"/>
    <w:rsid w:val="002A4DB8"/>
    <w:rsid w:val="002B50C0"/>
    <w:rsid w:val="002D7CBA"/>
    <w:rsid w:val="002E5AFA"/>
    <w:rsid w:val="002F3F33"/>
    <w:rsid w:val="00305D68"/>
    <w:rsid w:val="00344D8F"/>
    <w:rsid w:val="003461AE"/>
    <w:rsid w:val="00351628"/>
    <w:rsid w:val="003547D5"/>
    <w:rsid w:val="00355661"/>
    <w:rsid w:val="00362832"/>
    <w:rsid w:val="0036355C"/>
    <w:rsid w:val="003644F1"/>
    <w:rsid w:val="003A3665"/>
    <w:rsid w:val="003B6875"/>
    <w:rsid w:val="003C5A7D"/>
    <w:rsid w:val="003D7DDA"/>
    <w:rsid w:val="003E4A38"/>
    <w:rsid w:val="003E65EC"/>
    <w:rsid w:val="003E7314"/>
    <w:rsid w:val="003F3B6A"/>
    <w:rsid w:val="0040077C"/>
    <w:rsid w:val="0040785E"/>
    <w:rsid w:val="00413638"/>
    <w:rsid w:val="00414F30"/>
    <w:rsid w:val="004274A8"/>
    <w:rsid w:val="004320FA"/>
    <w:rsid w:val="00456A5A"/>
    <w:rsid w:val="00461CC2"/>
    <w:rsid w:val="004634E6"/>
    <w:rsid w:val="00465EE4"/>
    <w:rsid w:val="00472091"/>
    <w:rsid w:val="004723E2"/>
    <w:rsid w:val="004756C8"/>
    <w:rsid w:val="0048448F"/>
    <w:rsid w:val="0049664C"/>
    <w:rsid w:val="004A3EE3"/>
    <w:rsid w:val="004B19D6"/>
    <w:rsid w:val="004C388E"/>
    <w:rsid w:val="004D0E82"/>
    <w:rsid w:val="004D1D64"/>
    <w:rsid w:val="004E70C2"/>
    <w:rsid w:val="004F5583"/>
    <w:rsid w:val="00502B9A"/>
    <w:rsid w:val="00511F65"/>
    <w:rsid w:val="0051421E"/>
    <w:rsid w:val="00527DCA"/>
    <w:rsid w:val="00533730"/>
    <w:rsid w:val="00551BEF"/>
    <w:rsid w:val="00551E9B"/>
    <w:rsid w:val="005620D4"/>
    <w:rsid w:val="00566A74"/>
    <w:rsid w:val="00567F8A"/>
    <w:rsid w:val="00595296"/>
    <w:rsid w:val="005A3DDB"/>
    <w:rsid w:val="005A5F86"/>
    <w:rsid w:val="005C229C"/>
    <w:rsid w:val="005C2602"/>
    <w:rsid w:val="005D3EA7"/>
    <w:rsid w:val="005D55B6"/>
    <w:rsid w:val="0062659D"/>
    <w:rsid w:val="00632ABC"/>
    <w:rsid w:val="006337B2"/>
    <w:rsid w:val="0063438E"/>
    <w:rsid w:val="00637258"/>
    <w:rsid w:val="00640274"/>
    <w:rsid w:val="006533E9"/>
    <w:rsid w:val="0065487A"/>
    <w:rsid w:val="00655DA8"/>
    <w:rsid w:val="006572C2"/>
    <w:rsid w:val="00661986"/>
    <w:rsid w:val="00663A0E"/>
    <w:rsid w:val="0066475E"/>
    <w:rsid w:val="00690B06"/>
    <w:rsid w:val="00693083"/>
    <w:rsid w:val="006A6548"/>
    <w:rsid w:val="006C6099"/>
    <w:rsid w:val="006D101E"/>
    <w:rsid w:val="006E2934"/>
    <w:rsid w:val="00713007"/>
    <w:rsid w:val="007426AE"/>
    <w:rsid w:val="0075232B"/>
    <w:rsid w:val="007609E1"/>
    <w:rsid w:val="00760D18"/>
    <w:rsid w:val="0076144E"/>
    <w:rsid w:val="007624B5"/>
    <w:rsid w:val="0077372F"/>
    <w:rsid w:val="00776C05"/>
    <w:rsid w:val="00781989"/>
    <w:rsid w:val="007E3849"/>
    <w:rsid w:val="007E4DDE"/>
    <w:rsid w:val="007F2941"/>
    <w:rsid w:val="00804054"/>
    <w:rsid w:val="008070CA"/>
    <w:rsid w:val="00810B2D"/>
    <w:rsid w:val="0081328D"/>
    <w:rsid w:val="008307CD"/>
    <w:rsid w:val="00830D9C"/>
    <w:rsid w:val="00846D05"/>
    <w:rsid w:val="00847C3C"/>
    <w:rsid w:val="00847F9B"/>
    <w:rsid w:val="0085553D"/>
    <w:rsid w:val="0085789E"/>
    <w:rsid w:val="0086263B"/>
    <w:rsid w:val="00866229"/>
    <w:rsid w:val="00871C03"/>
    <w:rsid w:val="008750B8"/>
    <w:rsid w:val="00882914"/>
    <w:rsid w:val="008871C0"/>
    <w:rsid w:val="008918DD"/>
    <w:rsid w:val="008A407A"/>
    <w:rsid w:val="008A4149"/>
    <w:rsid w:val="008B2588"/>
    <w:rsid w:val="008B5E91"/>
    <w:rsid w:val="008B6019"/>
    <w:rsid w:val="008E612A"/>
    <w:rsid w:val="00902BFE"/>
    <w:rsid w:val="0090570D"/>
    <w:rsid w:val="00911F22"/>
    <w:rsid w:val="00912B7F"/>
    <w:rsid w:val="009173D3"/>
    <w:rsid w:val="00926008"/>
    <w:rsid w:val="0092692D"/>
    <w:rsid w:val="00931D78"/>
    <w:rsid w:val="00942D95"/>
    <w:rsid w:val="0096161B"/>
    <w:rsid w:val="00963838"/>
    <w:rsid w:val="00965BC8"/>
    <w:rsid w:val="00972D92"/>
    <w:rsid w:val="00985467"/>
    <w:rsid w:val="009963E9"/>
    <w:rsid w:val="009A0596"/>
    <w:rsid w:val="009B15D2"/>
    <w:rsid w:val="009B27C6"/>
    <w:rsid w:val="009C3CA7"/>
    <w:rsid w:val="009C42AC"/>
    <w:rsid w:val="009D5C92"/>
    <w:rsid w:val="009D7228"/>
    <w:rsid w:val="009D7798"/>
    <w:rsid w:val="009E286C"/>
    <w:rsid w:val="009F6877"/>
    <w:rsid w:val="00A01099"/>
    <w:rsid w:val="00A11969"/>
    <w:rsid w:val="00A1504C"/>
    <w:rsid w:val="00A266E2"/>
    <w:rsid w:val="00A35E34"/>
    <w:rsid w:val="00A371E0"/>
    <w:rsid w:val="00A374A4"/>
    <w:rsid w:val="00A55B49"/>
    <w:rsid w:val="00A761B8"/>
    <w:rsid w:val="00A92CF6"/>
    <w:rsid w:val="00A970F3"/>
    <w:rsid w:val="00AA3EE8"/>
    <w:rsid w:val="00AC14B1"/>
    <w:rsid w:val="00AC3730"/>
    <w:rsid w:val="00AD00E5"/>
    <w:rsid w:val="00AE2298"/>
    <w:rsid w:val="00AF3B5B"/>
    <w:rsid w:val="00AF42BA"/>
    <w:rsid w:val="00B063AE"/>
    <w:rsid w:val="00B45CF8"/>
    <w:rsid w:val="00B53C6A"/>
    <w:rsid w:val="00B63D48"/>
    <w:rsid w:val="00B6599E"/>
    <w:rsid w:val="00B712BC"/>
    <w:rsid w:val="00B74EBA"/>
    <w:rsid w:val="00B76BC3"/>
    <w:rsid w:val="00B815B7"/>
    <w:rsid w:val="00B872AD"/>
    <w:rsid w:val="00B96253"/>
    <w:rsid w:val="00BA5C11"/>
    <w:rsid w:val="00BB1F69"/>
    <w:rsid w:val="00BB58A7"/>
    <w:rsid w:val="00BB646A"/>
    <w:rsid w:val="00BB6D1B"/>
    <w:rsid w:val="00BC47F8"/>
    <w:rsid w:val="00BD4AC8"/>
    <w:rsid w:val="00BD5CE0"/>
    <w:rsid w:val="00BE3629"/>
    <w:rsid w:val="00BE5930"/>
    <w:rsid w:val="00BF0289"/>
    <w:rsid w:val="00BF0554"/>
    <w:rsid w:val="00BF7276"/>
    <w:rsid w:val="00C01EB6"/>
    <w:rsid w:val="00C02146"/>
    <w:rsid w:val="00C05404"/>
    <w:rsid w:val="00C05A6F"/>
    <w:rsid w:val="00C20662"/>
    <w:rsid w:val="00C411D5"/>
    <w:rsid w:val="00C431F1"/>
    <w:rsid w:val="00C546F2"/>
    <w:rsid w:val="00C72A1C"/>
    <w:rsid w:val="00C85C71"/>
    <w:rsid w:val="00C87EE8"/>
    <w:rsid w:val="00C9386D"/>
    <w:rsid w:val="00CA01E3"/>
    <w:rsid w:val="00CA7537"/>
    <w:rsid w:val="00CB0550"/>
    <w:rsid w:val="00CB35AD"/>
    <w:rsid w:val="00CC11AA"/>
    <w:rsid w:val="00CC16C4"/>
    <w:rsid w:val="00CD445B"/>
    <w:rsid w:val="00CE2C5C"/>
    <w:rsid w:val="00CE3485"/>
    <w:rsid w:val="00D028E9"/>
    <w:rsid w:val="00D061A0"/>
    <w:rsid w:val="00D11FEF"/>
    <w:rsid w:val="00D26C90"/>
    <w:rsid w:val="00D35AF3"/>
    <w:rsid w:val="00D36946"/>
    <w:rsid w:val="00D41260"/>
    <w:rsid w:val="00D459D5"/>
    <w:rsid w:val="00D66C87"/>
    <w:rsid w:val="00D7487C"/>
    <w:rsid w:val="00D768FF"/>
    <w:rsid w:val="00D91583"/>
    <w:rsid w:val="00DC49E5"/>
    <w:rsid w:val="00DD1454"/>
    <w:rsid w:val="00DD27CE"/>
    <w:rsid w:val="00DD38D0"/>
    <w:rsid w:val="00DE2AFD"/>
    <w:rsid w:val="00E03EE7"/>
    <w:rsid w:val="00E13F52"/>
    <w:rsid w:val="00E25C73"/>
    <w:rsid w:val="00E30E4B"/>
    <w:rsid w:val="00E5459D"/>
    <w:rsid w:val="00E55620"/>
    <w:rsid w:val="00E64137"/>
    <w:rsid w:val="00E74A16"/>
    <w:rsid w:val="00E82A43"/>
    <w:rsid w:val="00E852BB"/>
    <w:rsid w:val="00E959F4"/>
    <w:rsid w:val="00E97322"/>
    <w:rsid w:val="00EA5BD3"/>
    <w:rsid w:val="00ED5F8D"/>
    <w:rsid w:val="00F02B0A"/>
    <w:rsid w:val="00F2357F"/>
    <w:rsid w:val="00F254CE"/>
    <w:rsid w:val="00F34F2D"/>
    <w:rsid w:val="00F46C4F"/>
    <w:rsid w:val="00F613C3"/>
    <w:rsid w:val="00FA1402"/>
    <w:rsid w:val="00FA4FA3"/>
    <w:rsid w:val="00FA5043"/>
    <w:rsid w:val="00FA6F14"/>
    <w:rsid w:val="00FC0189"/>
    <w:rsid w:val="00FC7878"/>
    <w:rsid w:val="00FC7B4B"/>
    <w:rsid w:val="00FF38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EA7"/>
  </w:style>
  <w:style w:type="paragraph" w:styleId="Heading1">
    <w:name w:val="heading 1"/>
    <w:basedOn w:val="Normal"/>
    <w:next w:val="Normal"/>
    <w:link w:val="Heading1Char"/>
    <w:qFormat/>
    <w:rsid w:val="00CE2C5C"/>
    <w:pPr>
      <w:keepNext/>
      <w:keepLines/>
      <w:numPr>
        <w:numId w:val="1"/>
      </w:numPr>
      <w:spacing w:before="480" w:after="0"/>
      <w:jc w:val="both"/>
      <w:outlineLvl w:val="0"/>
    </w:pPr>
    <w:rPr>
      <w:rFonts w:ascii="Arial" w:eastAsiaTheme="majorEastAsia" w:hAnsi="Arial" w:cstheme="majorBidi"/>
      <w:b/>
      <w:bCs/>
      <w:caps/>
      <w:szCs w:val="28"/>
    </w:rPr>
  </w:style>
  <w:style w:type="paragraph" w:styleId="Heading2">
    <w:name w:val="heading 2"/>
    <w:basedOn w:val="Normal"/>
    <w:next w:val="Normal"/>
    <w:link w:val="Heading2Char"/>
    <w:unhideWhenUsed/>
    <w:qFormat/>
    <w:rsid w:val="00CE2C5C"/>
    <w:pPr>
      <w:keepNext/>
      <w:keepLines/>
      <w:numPr>
        <w:ilvl w:val="1"/>
        <w:numId w:val="1"/>
      </w:numPr>
      <w:spacing w:before="200" w:after="0"/>
      <w:jc w:val="both"/>
      <w:outlineLvl w:val="1"/>
    </w:pPr>
    <w:rPr>
      <w:rFonts w:ascii="Arial" w:eastAsiaTheme="majorEastAsia" w:hAnsi="Arial" w:cstheme="majorBidi"/>
      <w:b/>
      <w:bCs/>
      <w:smallCaps/>
      <w:szCs w:val="26"/>
    </w:rPr>
  </w:style>
  <w:style w:type="paragraph" w:styleId="Heading3">
    <w:name w:val="heading 3"/>
    <w:basedOn w:val="Normal"/>
    <w:next w:val="Normal"/>
    <w:link w:val="Heading3Char"/>
    <w:unhideWhenUsed/>
    <w:qFormat/>
    <w:rsid w:val="00CE2C5C"/>
    <w:pPr>
      <w:keepNext/>
      <w:keepLines/>
      <w:numPr>
        <w:ilvl w:val="2"/>
        <w:numId w:val="1"/>
      </w:numPr>
      <w:spacing w:before="200" w:after="0" w:line="240" w:lineRule="auto"/>
      <w:jc w:val="both"/>
      <w:outlineLvl w:val="2"/>
    </w:pPr>
    <w:rPr>
      <w:rFonts w:ascii="Arial" w:eastAsiaTheme="majorEastAsia" w:hAnsi="Arial" w:cstheme="majorBidi"/>
      <w:bCs/>
      <w:sz w:val="22"/>
    </w:rPr>
  </w:style>
  <w:style w:type="paragraph" w:styleId="Heading4">
    <w:name w:val="heading 4"/>
    <w:basedOn w:val="Normal"/>
    <w:next w:val="Normal"/>
    <w:link w:val="Heading4Char"/>
    <w:unhideWhenUsed/>
    <w:qFormat/>
    <w:rsid w:val="00CE2C5C"/>
    <w:pPr>
      <w:keepNext/>
      <w:keepLines/>
      <w:numPr>
        <w:ilvl w:val="3"/>
        <w:numId w:val="1"/>
      </w:numPr>
      <w:spacing w:before="200" w:after="0" w:line="240" w:lineRule="auto"/>
      <w:jc w:val="both"/>
      <w:outlineLvl w:val="3"/>
    </w:pPr>
    <w:rPr>
      <w:rFonts w:ascii="Arial" w:eastAsiaTheme="majorEastAsia" w:hAnsi="Arial" w:cstheme="majorBidi"/>
      <w:bCs/>
      <w:iCs/>
      <w:sz w:val="22"/>
    </w:rPr>
  </w:style>
  <w:style w:type="paragraph" w:styleId="Heading5">
    <w:name w:val="heading 5"/>
    <w:basedOn w:val="Heading4"/>
    <w:next w:val="Normal"/>
    <w:link w:val="Heading5Char"/>
    <w:uiPriority w:val="9"/>
    <w:unhideWhenUsed/>
    <w:qFormat/>
    <w:rsid w:val="00CE2C5C"/>
    <w:pPr>
      <w:numPr>
        <w:ilvl w:val="4"/>
      </w:numPr>
      <w:outlineLvl w:val="4"/>
    </w:pPr>
  </w:style>
  <w:style w:type="paragraph" w:styleId="Heading6">
    <w:name w:val="heading 6"/>
    <w:basedOn w:val="Heading5"/>
    <w:next w:val="Normal"/>
    <w:link w:val="Heading6Char"/>
    <w:uiPriority w:val="9"/>
    <w:unhideWhenUsed/>
    <w:qFormat/>
    <w:rsid w:val="00FA4FA3"/>
    <w:pPr>
      <w:numPr>
        <w:ilvl w:val="5"/>
      </w:numPr>
      <w:outlineLvl w:val="5"/>
    </w:pPr>
    <w:rPr>
      <w:iCs w:val="0"/>
    </w:rPr>
  </w:style>
  <w:style w:type="paragraph" w:styleId="Heading7">
    <w:name w:val="heading 7"/>
    <w:basedOn w:val="Normal"/>
    <w:next w:val="Normal"/>
    <w:link w:val="Heading7Char"/>
    <w:uiPriority w:val="9"/>
    <w:semiHidden/>
    <w:unhideWhenUsed/>
    <w:qFormat/>
    <w:rsid w:val="003547D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47D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47D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2C5C"/>
    <w:rPr>
      <w:rFonts w:ascii="Arial" w:eastAsiaTheme="majorEastAsia" w:hAnsi="Arial" w:cstheme="majorBidi"/>
      <w:b/>
      <w:bCs/>
      <w:caps/>
      <w:szCs w:val="28"/>
    </w:rPr>
  </w:style>
  <w:style w:type="character" w:customStyle="1" w:styleId="Heading2Char">
    <w:name w:val="Heading 2 Char"/>
    <w:basedOn w:val="DefaultParagraphFont"/>
    <w:link w:val="Heading2"/>
    <w:rsid w:val="00CE2C5C"/>
    <w:rPr>
      <w:rFonts w:ascii="Arial" w:eastAsiaTheme="majorEastAsia" w:hAnsi="Arial" w:cstheme="majorBidi"/>
      <w:b/>
      <w:bCs/>
      <w:smallCaps/>
      <w:szCs w:val="26"/>
    </w:rPr>
  </w:style>
  <w:style w:type="character" w:customStyle="1" w:styleId="Heading3Char">
    <w:name w:val="Heading 3 Char"/>
    <w:basedOn w:val="DefaultParagraphFont"/>
    <w:link w:val="Heading3"/>
    <w:rsid w:val="00CE2C5C"/>
    <w:rPr>
      <w:rFonts w:ascii="Arial" w:eastAsiaTheme="majorEastAsia" w:hAnsi="Arial" w:cstheme="majorBidi"/>
      <w:bCs/>
      <w:sz w:val="22"/>
    </w:rPr>
  </w:style>
  <w:style w:type="character" w:customStyle="1" w:styleId="Heading4Char">
    <w:name w:val="Heading 4 Char"/>
    <w:basedOn w:val="DefaultParagraphFont"/>
    <w:link w:val="Heading4"/>
    <w:rsid w:val="00CE2C5C"/>
    <w:rPr>
      <w:rFonts w:ascii="Arial" w:eastAsiaTheme="majorEastAsia" w:hAnsi="Arial" w:cstheme="majorBidi"/>
      <w:bCs/>
      <w:iCs/>
      <w:sz w:val="22"/>
    </w:rPr>
  </w:style>
  <w:style w:type="character" w:customStyle="1" w:styleId="Heading5Char">
    <w:name w:val="Heading 5 Char"/>
    <w:basedOn w:val="DefaultParagraphFont"/>
    <w:link w:val="Heading5"/>
    <w:uiPriority w:val="9"/>
    <w:rsid w:val="00CE2C5C"/>
    <w:rPr>
      <w:rFonts w:ascii="Arial" w:eastAsiaTheme="majorEastAsia" w:hAnsi="Arial" w:cstheme="majorBidi"/>
      <w:bCs/>
      <w:iCs/>
      <w:sz w:val="22"/>
    </w:rPr>
  </w:style>
  <w:style w:type="character" w:customStyle="1" w:styleId="Heading6Char">
    <w:name w:val="Heading 6 Char"/>
    <w:basedOn w:val="DefaultParagraphFont"/>
    <w:link w:val="Heading6"/>
    <w:uiPriority w:val="9"/>
    <w:rsid w:val="00FA4FA3"/>
    <w:rPr>
      <w:rFonts w:ascii="Arial" w:eastAsiaTheme="majorEastAsia" w:hAnsi="Arial" w:cstheme="majorBidi"/>
      <w:bCs/>
      <w:sz w:val="22"/>
    </w:rPr>
  </w:style>
  <w:style w:type="character" w:customStyle="1" w:styleId="Heading7Char">
    <w:name w:val="Heading 7 Char"/>
    <w:basedOn w:val="DefaultParagraphFont"/>
    <w:link w:val="Heading7"/>
    <w:uiPriority w:val="9"/>
    <w:semiHidden/>
    <w:rsid w:val="003547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547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547D5"/>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C20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662"/>
  </w:style>
  <w:style w:type="paragraph" w:styleId="Footer">
    <w:name w:val="footer"/>
    <w:basedOn w:val="Normal"/>
    <w:link w:val="FooterChar"/>
    <w:unhideWhenUsed/>
    <w:rsid w:val="00C20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662"/>
  </w:style>
  <w:style w:type="paragraph" w:styleId="ListParagraph">
    <w:name w:val="List Paragraph"/>
    <w:basedOn w:val="Normal"/>
    <w:uiPriority w:val="34"/>
    <w:qFormat/>
    <w:rsid w:val="003547D5"/>
    <w:pPr>
      <w:ind w:left="720"/>
      <w:contextualSpacing/>
    </w:pPr>
  </w:style>
  <w:style w:type="paragraph" w:styleId="TOC1">
    <w:name w:val="toc 1"/>
    <w:basedOn w:val="Normal"/>
    <w:next w:val="Normal"/>
    <w:autoRedefine/>
    <w:uiPriority w:val="39"/>
    <w:unhideWhenUsed/>
    <w:rsid w:val="0075232B"/>
    <w:pPr>
      <w:spacing w:after="100"/>
    </w:pPr>
  </w:style>
  <w:style w:type="paragraph" w:styleId="TOC2">
    <w:name w:val="toc 2"/>
    <w:basedOn w:val="Normal"/>
    <w:next w:val="Normal"/>
    <w:autoRedefine/>
    <w:uiPriority w:val="39"/>
    <w:unhideWhenUsed/>
    <w:rsid w:val="0075232B"/>
    <w:pPr>
      <w:spacing w:after="100"/>
      <w:ind w:left="240"/>
    </w:pPr>
  </w:style>
  <w:style w:type="paragraph" w:styleId="TOCHeading">
    <w:name w:val="TOC Heading"/>
    <w:basedOn w:val="Heading1"/>
    <w:next w:val="Normal"/>
    <w:uiPriority w:val="39"/>
    <w:semiHidden/>
    <w:unhideWhenUsed/>
    <w:qFormat/>
    <w:rsid w:val="0075232B"/>
    <w:pPr>
      <w:numPr>
        <w:numId w:val="0"/>
      </w:numPr>
      <w:outlineLvl w:val="9"/>
    </w:pPr>
    <w:rPr>
      <w:rFonts w:asciiTheme="majorHAnsi" w:hAnsiTheme="majorHAnsi"/>
      <w:caps w:val="0"/>
      <w:color w:val="365F91" w:themeColor="accent1" w:themeShade="BF"/>
      <w:lang w:val="en-US" w:eastAsia="ja-JP"/>
    </w:rPr>
  </w:style>
  <w:style w:type="paragraph" w:styleId="TOC3">
    <w:name w:val="toc 3"/>
    <w:basedOn w:val="Normal"/>
    <w:next w:val="Normal"/>
    <w:autoRedefine/>
    <w:uiPriority w:val="39"/>
    <w:unhideWhenUsed/>
    <w:rsid w:val="0075232B"/>
    <w:pPr>
      <w:spacing w:after="100"/>
      <w:ind w:left="480"/>
    </w:pPr>
  </w:style>
  <w:style w:type="character" w:styleId="Hyperlink">
    <w:name w:val="Hyperlink"/>
    <w:basedOn w:val="DefaultParagraphFont"/>
    <w:uiPriority w:val="99"/>
    <w:unhideWhenUsed/>
    <w:rsid w:val="0075232B"/>
    <w:rPr>
      <w:color w:val="0000FF" w:themeColor="hyperlink"/>
      <w:u w:val="single"/>
    </w:rPr>
  </w:style>
  <w:style w:type="paragraph" w:styleId="BalloonText">
    <w:name w:val="Balloon Text"/>
    <w:basedOn w:val="Normal"/>
    <w:link w:val="BalloonTextChar"/>
    <w:semiHidden/>
    <w:unhideWhenUsed/>
    <w:rsid w:val="00752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32B"/>
    <w:rPr>
      <w:rFonts w:ascii="Tahoma" w:hAnsi="Tahoma" w:cs="Tahoma"/>
      <w:sz w:val="16"/>
      <w:szCs w:val="16"/>
    </w:rPr>
  </w:style>
  <w:style w:type="paragraph" w:customStyle="1" w:styleId="01">
    <w:name w:val="01."/>
    <w:basedOn w:val="Normal"/>
    <w:rsid w:val="00DD38D0"/>
    <w:pPr>
      <w:tabs>
        <w:tab w:val="left" w:pos="1440"/>
        <w:tab w:val="left" w:pos="2160"/>
        <w:tab w:val="right" w:pos="10080"/>
      </w:tabs>
      <w:spacing w:after="0" w:line="240" w:lineRule="auto"/>
      <w:ind w:left="720" w:hanging="720"/>
      <w:jc w:val="both"/>
    </w:pPr>
    <w:rPr>
      <w:rFonts w:ascii="Courier" w:eastAsia="Times New Roman" w:hAnsi="Courier" w:cs="Times New Roman"/>
      <w:color w:val="000000"/>
      <w:szCs w:val="20"/>
    </w:rPr>
  </w:style>
  <w:style w:type="character" w:styleId="PageNumber">
    <w:name w:val="page number"/>
    <w:basedOn w:val="DefaultParagraphFont"/>
    <w:rsid w:val="00BB1F69"/>
  </w:style>
  <w:style w:type="paragraph" w:customStyle="1" w:styleId="011">
    <w:name w:val="0 1.1"/>
    <w:basedOn w:val="Normal"/>
    <w:rsid w:val="003644F1"/>
    <w:pPr>
      <w:tabs>
        <w:tab w:val="left" w:pos="1440"/>
        <w:tab w:val="right" w:pos="10080"/>
      </w:tabs>
      <w:spacing w:after="0" w:line="240" w:lineRule="auto"/>
      <w:ind w:left="1440" w:hanging="720"/>
      <w:jc w:val="both"/>
    </w:pPr>
    <w:rPr>
      <w:rFonts w:ascii="CG Times (W1)" w:eastAsia="Times New Roman" w:hAnsi="CG Times (W1)" w:cs="Times New Roman"/>
      <w:color w:val="000000"/>
      <w:szCs w:val="20"/>
    </w:rPr>
  </w:style>
  <w:style w:type="paragraph" w:customStyle="1" w:styleId="010">
    <w:name w:val="0 1."/>
    <w:basedOn w:val="Normal"/>
    <w:rsid w:val="003644F1"/>
    <w:pPr>
      <w:tabs>
        <w:tab w:val="left" w:pos="720"/>
        <w:tab w:val="right" w:pos="10080"/>
      </w:tabs>
      <w:spacing w:after="0" w:line="240" w:lineRule="auto"/>
      <w:ind w:left="720" w:hanging="720"/>
      <w:jc w:val="both"/>
    </w:pPr>
    <w:rPr>
      <w:rFonts w:ascii="CG Times (W1)" w:eastAsia="Times New Roman" w:hAnsi="CG Times (W1)" w:cs="Times New Roman"/>
      <w:color w:val="000000"/>
      <w:szCs w:val="20"/>
    </w:rPr>
  </w:style>
  <w:style w:type="paragraph" w:customStyle="1" w:styleId="0111">
    <w:name w:val="0 1.1.1"/>
    <w:basedOn w:val="011"/>
    <w:rsid w:val="003644F1"/>
    <w:pPr>
      <w:ind w:left="2160"/>
    </w:pPr>
  </w:style>
  <w:style w:type="paragraph" w:customStyle="1" w:styleId="letterheader">
    <w:name w:val="letter header"/>
    <w:basedOn w:val="Normal"/>
    <w:rsid w:val="003644F1"/>
    <w:pPr>
      <w:tabs>
        <w:tab w:val="left" w:pos="1260"/>
      </w:tabs>
      <w:spacing w:after="0" w:line="240" w:lineRule="auto"/>
      <w:ind w:left="720"/>
      <w:jc w:val="both"/>
    </w:pPr>
    <w:rPr>
      <w:rFonts w:ascii="CG Times (W1)" w:eastAsia="Times New Roman" w:hAnsi="CG Times (W1)" w:cs="Times New Roman"/>
      <w:b/>
      <w:color w:val="000000"/>
      <w:szCs w:val="20"/>
    </w:rPr>
  </w:style>
  <w:style w:type="paragraph" w:customStyle="1" w:styleId="Scope">
    <w:name w:val="Scope"/>
    <w:basedOn w:val="0111"/>
    <w:rsid w:val="003644F1"/>
    <w:pPr>
      <w:tabs>
        <w:tab w:val="clear" w:pos="1440"/>
      </w:tabs>
      <w:ind w:left="440" w:hanging="460"/>
    </w:pPr>
  </w:style>
  <w:style w:type="paragraph" w:customStyle="1" w:styleId="0parheading">
    <w:name w:val="0 par heading"/>
    <w:rsid w:val="003644F1"/>
    <w:pPr>
      <w:keepNext/>
      <w:keepLines/>
      <w:tabs>
        <w:tab w:val="left" w:pos="1440"/>
      </w:tabs>
      <w:spacing w:after="0" w:line="240" w:lineRule="auto"/>
      <w:ind w:left="1440" w:hanging="1440"/>
    </w:pPr>
    <w:rPr>
      <w:rFonts w:ascii="CG Times (W1)" w:eastAsia="Times New Roman" w:hAnsi="CG Times (W1)" w:cs="Times New Roman"/>
      <w:b/>
      <w:caps/>
      <w:color w:val="000000"/>
      <w:szCs w:val="20"/>
      <w:lang w:val="en-US"/>
    </w:rPr>
  </w:style>
  <w:style w:type="paragraph" w:customStyle="1" w:styleId="0specnote">
    <w:name w:val="0 spec note"/>
    <w:basedOn w:val="Normal"/>
    <w:rsid w:val="003644F1"/>
    <w:pPr>
      <w:tabs>
        <w:tab w:val="right" w:pos="10080"/>
      </w:tabs>
      <w:spacing w:after="0" w:line="240" w:lineRule="auto"/>
      <w:jc w:val="both"/>
    </w:pPr>
    <w:rPr>
      <w:rFonts w:ascii="CG Times (W1)" w:eastAsia="Times New Roman" w:hAnsi="CG Times (W1)" w:cs="Times New Roman"/>
      <w:b/>
      <w:i/>
      <w:color w:val="000000"/>
      <w:szCs w:val="20"/>
    </w:rPr>
  </w:style>
  <w:style w:type="table" w:styleId="TableGrid">
    <w:name w:val="Table Grid"/>
    <w:basedOn w:val="TableNormal"/>
    <w:rsid w:val="00BF0554"/>
    <w:pPr>
      <w:spacing w:after="0" w:line="240" w:lineRule="auto"/>
    </w:pPr>
    <w:rPr>
      <w:rFonts w:eastAsia="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BF7276"/>
    <w:rPr>
      <w:rFonts w:eastAsia="Times New Roman" w:cs="Times New Roman"/>
      <w:snapToGrid w:val="0"/>
      <w:szCs w:val="20"/>
      <w:lang w:val="en-GB"/>
    </w:rPr>
  </w:style>
  <w:style w:type="paragraph" w:styleId="BodyTextIndent">
    <w:name w:val="Body Text Indent"/>
    <w:basedOn w:val="Normal"/>
    <w:link w:val="BodyTextIndentChar"/>
    <w:rsid w:val="00BF7276"/>
    <w:pPr>
      <w:widowControl w:val="0"/>
      <w:tabs>
        <w:tab w:val="left" w:pos="-1080"/>
      </w:tabs>
      <w:spacing w:after="0" w:line="240" w:lineRule="auto"/>
      <w:ind w:left="5040" w:hanging="3600"/>
      <w:jc w:val="both"/>
    </w:pPr>
    <w:rPr>
      <w:rFonts w:eastAsia="Times New Roman" w:cs="Times New Roman"/>
      <w:snapToGrid w:val="0"/>
      <w:szCs w:val="20"/>
      <w:lang w:val="en-GB"/>
    </w:rPr>
  </w:style>
  <w:style w:type="character" w:customStyle="1" w:styleId="BodyTextIndent2Char">
    <w:name w:val="Body Text Indent 2 Char"/>
    <w:basedOn w:val="DefaultParagraphFont"/>
    <w:link w:val="BodyTextIndent2"/>
    <w:rsid w:val="00BF7276"/>
    <w:rPr>
      <w:rFonts w:eastAsia="Times New Roman" w:cs="Times New Roman"/>
      <w:snapToGrid w:val="0"/>
      <w:szCs w:val="20"/>
      <w:lang w:val="en-GB"/>
    </w:rPr>
  </w:style>
  <w:style w:type="paragraph" w:styleId="BodyTextIndent2">
    <w:name w:val="Body Text Indent 2"/>
    <w:basedOn w:val="Normal"/>
    <w:link w:val="BodyTextIndent2Char"/>
    <w:rsid w:val="00BF7276"/>
    <w:pPr>
      <w:widowControl w:val="0"/>
      <w:tabs>
        <w:tab w:val="left" w:pos="-1080"/>
      </w:tabs>
      <w:spacing w:after="0" w:line="240" w:lineRule="auto"/>
      <w:ind w:left="5760" w:hanging="4320"/>
      <w:jc w:val="both"/>
    </w:pPr>
    <w:rPr>
      <w:rFonts w:eastAsia="Times New Roman" w:cs="Times New Roman"/>
      <w:snapToGrid w:val="0"/>
      <w:szCs w:val="20"/>
      <w:lang w:val="en-GB"/>
    </w:rPr>
  </w:style>
  <w:style w:type="character" w:customStyle="1" w:styleId="BodyTextIndent3Char">
    <w:name w:val="Body Text Indent 3 Char"/>
    <w:basedOn w:val="DefaultParagraphFont"/>
    <w:link w:val="BodyTextIndent3"/>
    <w:rsid w:val="00BF7276"/>
    <w:rPr>
      <w:rFonts w:eastAsia="Times New Roman" w:cs="Times New Roman"/>
      <w:snapToGrid w:val="0"/>
      <w:szCs w:val="20"/>
      <w:lang w:val="en-GB"/>
    </w:rPr>
  </w:style>
  <w:style w:type="paragraph" w:styleId="BodyTextIndent3">
    <w:name w:val="Body Text Indent 3"/>
    <w:basedOn w:val="Normal"/>
    <w:link w:val="BodyTextIndent3Char"/>
    <w:rsid w:val="00BF7276"/>
    <w:pPr>
      <w:widowControl w:val="0"/>
      <w:tabs>
        <w:tab w:val="left" w:pos="-1080"/>
      </w:tabs>
      <w:spacing w:after="0" w:line="240" w:lineRule="auto"/>
      <w:ind w:left="2160" w:hanging="720"/>
      <w:jc w:val="both"/>
    </w:pPr>
    <w:rPr>
      <w:rFonts w:eastAsia="Times New Roman" w:cs="Times New Roman"/>
      <w:snapToGrid w:val="0"/>
      <w:szCs w:val="20"/>
      <w:lang w:val="en-GB"/>
    </w:rPr>
  </w:style>
  <w:style w:type="character" w:customStyle="1" w:styleId="BodyTextChar">
    <w:name w:val="Body Text Char"/>
    <w:basedOn w:val="DefaultParagraphFont"/>
    <w:link w:val="BodyText"/>
    <w:rsid w:val="00BF7276"/>
    <w:rPr>
      <w:rFonts w:eastAsia="Times New Roman" w:cs="Times New Roman"/>
      <w:b/>
      <w:snapToGrid w:val="0"/>
      <w:szCs w:val="20"/>
      <w:lang w:val="en-GB"/>
    </w:rPr>
  </w:style>
  <w:style w:type="paragraph" w:styleId="BodyText">
    <w:name w:val="Body Text"/>
    <w:basedOn w:val="Normal"/>
    <w:link w:val="BodyTextChar"/>
    <w:rsid w:val="00BF7276"/>
    <w:pPr>
      <w:tabs>
        <w:tab w:val="left" w:pos="-1080"/>
      </w:tabs>
      <w:spacing w:after="0" w:line="240" w:lineRule="auto"/>
      <w:jc w:val="center"/>
    </w:pPr>
    <w:rPr>
      <w:rFonts w:eastAsia="Times New Roman" w:cs="Times New Roman"/>
      <w:b/>
      <w:snapToGrid w:val="0"/>
      <w:szCs w:val="20"/>
      <w:lang w:val="en-GB"/>
    </w:rPr>
  </w:style>
  <w:style w:type="character" w:customStyle="1" w:styleId="BodyText2Char">
    <w:name w:val="Body Text 2 Char"/>
    <w:basedOn w:val="DefaultParagraphFont"/>
    <w:link w:val="BodyText2"/>
    <w:rsid w:val="00BF7276"/>
    <w:rPr>
      <w:rFonts w:eastAsia="Times New Roman" w:cs="Times New Roman"/>
      <w:b/>
      <w:snapToGrid w:val="0"/>
      <w:sz w:val="18"/>
      <w:szCs w:val="20"/>
      <w:lang w:val="en-GB"/>
    </w:rPr>
  </w:style>
  <w:style w:type="paragraph" w:styleId="BodyText2">
    <w:name w:val="Body Text 2"/>
    <w:basedOn w:val="Normal"/>
    <w:link w:val="BodyText2Char"/>
    <w:rsid w:val="00BF7276"/>
    <w:pPr>
      <w:tabs>
        <w:tab w:val="left" w:pos="-1080"/>
      </w:tabs>
      <w:spacing w:after="0" w:line="240" w:lineRule="auto"/>
      <w:jc w:val="center"/>
    </w:pPr>
    <w:rPr>
      <w:rFonts w:eastAsia="Times New Roman" w:cs="Times New Roman"/>
      <w:b/>
      <w:snapToGrid w:val="0"/>
      <w:sz w:val="18"/>
      <w:szCs w:val="20"/>
      <w:lang w:val="en-GB"/>
    </w:rPr>
  </w:style>
  <w:style w:type="character" w:customStyle="1" w:styleId="BodyText3Char">
    <w:name w:val="Body Text 3 Char"/>
    <w:basedOn w:val="DefaultParagraphFont"/>
    <w:link w:val="BodyText3"/>
    <w:rsid w:val="00BF7276"/>
    <w:rPr>
      <w:rFonts w:ascii="Arial" w:eastAsia="Times New Roman" w:hAnsi="Arial" w:cs="Times New Roman"/>
      <w:snapToGrid w:val="0"/>
      <w:sz w:val="22"/>
      <w:szCs w:val="20"/>
      <w:lang w:val="en-US"/>
    </w:rPr>
  </w:style>
  <w:style w:type="paragraph" w:styleId="BodyText3">
    <w:name w:val="Body Text 3"/>
    <w:basedOn w:val="Normal"/>
    <w:link w:val="BodyText3Char"/>
    <w:rsid w:val="00BF7276"/>
    <w:pPr>
      <w:widowControl w:val="0"/>
      <w:spacing w:after="0" w:line="240" w:lineRule="atLeast"/>
      <w:jc w:val="both"/>
    </w:pPr>
    <w:rPr>
      <w:rFonts w:ascii="Arial" w:eastAsia="Times New Roman" w:hAnsi="Arial" w:cs="Times New Roman"/>
      <w:snapToGrid w:val="0"/>
      <w:sz w:val="22"/>
      <w:szCs w:val="20"/>
      <w:lang w:val="en-US"/>
    </w:rPr>
  </w:style>
  <w:style w:type="character" w:styleId="CommentReference">
    <w:name w:val="annotation reference"/>
    <w:basedOn w:val="DefaultParagraphFont"/>
    <w:uiPriority w:val="99"/>
    <w:semiHidden/>
    <w:unhideWhenUsed/>
    <w:rsid w:val="009A0596"/>
    <w:rPr>
      <w:sz w:val="16"/>
      <w:szCs w:val="16"/>
    </w:rPr>
  </w:style>
  <w:style w:type="paragraph" w:styleId="CommentText">
    <w:name w:val="annotation text"/>
    <w:basedOn w:val="Normal"/>
    <w:link w:val="CommentTextChar"/>
    <w:uiPriority w:val="99"/>
    <w:semiHidden/>
    <w:unhideWhenUsed/>
    <w:rsid w:val="009A0596"/>
    <w:pPr>
      <w:spacing w:line="240" w:lineRule="auto"/>
    </w:pPr>
    <w:rPr>
      <w:sz w:val="20"/>
      <w:szCs w:val="20"/>
    </w:rPr>
  </w:style>
  <w:style w:type="character" w:customStyle="1" w:styleId="CommentTextChar">
    <w:name w:val="Comment Text Char"/>
    <w:basedOn w:val="DefaultParagraphFont"/>
    <w:link w:val="CommentText"/>
    <w:uiPriority w:val="99"/>
    <w:semiHidden/>
    <w:rsid w:val="009A0596"/>
    <w:rPr>
      <w:sz w:val="20"/>
      <w:szCs w:val="20"/>
    </w:rPr>
  </w:style>
  <w:style w:type="paragraph" w:styleId="CommentSubject">
    <w:name w:val="annotation subject"/>
    <w:basedOn w:val="CommentText"/>
    <w:next w:val="CommentText"/>
    <w:link w:val="CommentSubjectChar"/>
    <w:uiPriority w:val="99"/>
    <w:semiHidden/>
    <w:unhideWhenUsed/>
    <w:rsid w:val="009A0596"/>
    <w:rPr>
      <w:b/>
      <w:bCs/>
    </w:rPr>
  </w:style>
  <w:style w:type="character" w:customStyle="1" w:styleId="CommentSubjectChar">
    <w:name w:val="Comment Subject Char"/>
    <w:basedOn w:val="CommentTextChar"/>
    <w:link w:val="CommentSubject"/>
    <w:uiPriority w:val="99"/>
    <w:semiHidden/>
    <w:rsid w:val="009A059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EA7"/>
  </w:style>
  <w:style w:type="paragraph" w:styleId="Heading1">
    <w:name w:val="heading 1"/>
    <w:basedOn w:val="Normal"/>
    <w:next w:val="Normal"/>
    <w:link w:val="Heading1Char"/>
    <w:qFormat/>
    <w:rsid w:val="00CE2C5C"/>
    <w:pPr>
      <w:keepNext/>
      <w:keepLines/>
      <w:numPr>
        <w:numId w:val="1"/>
      </w:numPr>
      <w:spacing w:before="480" w:after="0"/>
      <w:jc w:val="both"/>
      <w:outlineLvl w:val="0"/>
    </w:pPr>
    <w:rPr>
      <w:rFonts w:ascii="Arial" w:eastAsiaTheme="majorEastAsia" w:hAnsi="Arial" w:cstheme="majorBidi"/>
      <w:b/>
      <w:bCs/>
      <w:caps/>
      <w:szCs w:val="28"/>
    </w:rPr>
  </w:style>
  <w:style w:type="paragraph" w:styleId="Heading2">
    <w:name w:val="heading 2"/>
    <w:basedOn w:val="Normal"/>
    <w:next w:val="Normal"/>
    <w:link w:val="Heading2Char"/>
    <w:unhideWhenUsed/>
    <w:qFormat/>
    <w:rsid w:val="00CE2C5C"/>
    <w:pPr>
      <w:keepNext/>
      <w:keepLines/>
      <w:numPr>
        <w:ilvl w:val="1"/>
        <w:numId w:val="1"/>
      </w:numPr>
      <w:spacing w:before="200" w:after="0"/>
      <w:jc w:val="both"/>
      <w:outlineLvl w:val="1"/>
    </w:pPr>
    <w:rPr>
      <w:rFonts w:ascii="Arial" w:eastAsiaTheme="majorEastAsia" w:hAnsi="Arial" w:cstheme="majorBidi"/>
      <w:b/>
      <w:bCs/>
      <w:smallCaps/>
      <w:szCs w:val="26"/>
    </w:rPr>
  </w:style>
  <w:style w:type="paragraph" w:styleId="Heading3">
    <w:name w:val="heading 3"/>
    <w:basedOn w:val="Normal"/>
    <w:next w:val="Normal"/>
    <w:link w:val="Heading3Char"/>
    <w:unhideWhenUsed/>
    <w:qFormat/>
    <w:rsid w:val="00CE2C5C"/>
    <w:pPr>
      <w:keepNext/>
      <w:keepLines/>
      <w:numPr>
        <w:ilvl w:val="2"/>
        <w:numId w:val="1"/>
      </w:numPr>
      <w:spacing w:before="200" w:after="0" w:line="240" w:lineRule="auto"/>
      <w:jc w:val="both"/>
      <w:outlineLvl w:val="2"/>
    </w:pPr>
    <w:rPr>
      <w:rFonts w:ascii="Arial" w:eastAsiaTheme="majorEastAsia" w:hAnsi="Arial" w:cstheme="majorBidi"/>
      <w:bCs/>
      <w:sz w:val="22"/>
    </w:rPr>
  </w:style>
  <w:style w:type="paragraph" w:styleId="Heading4">
    <w:name w:val="heading 4"/>
    <w:basedOn w:val="Normal"/>
    <w:next w:val="Normal"/>
    <w:link w:val="Heading4Char"/>
    <w:unhideWhenUsed/>
    <w:qFormat/>
    <w:rsid w:val="00CE2C5C"/>
    <w:pPr>
      <w:keepNext/>
      <w:keepLines/>
      <w:numPr>
        <w:ilvl w:val="3"/>
        <w:numId w:val="1"/>
      </w:numPr>
      <w:spacing w:before="200" w:after="0" w:line="240" w:lineRule="auto"/>
      <w:jc w:val="both"/>
      <w:outlineLvl w:val="3"/>
    </w:pPr>
    <w:rPr>
      <w:rFonts w:ascii="Arial" w:eastAsiaTheme="majorEastAsia" w:hAnsi="Arial" w:cstheme="majorBidi"/>
      <w:bCs/>
      <w:iCs/>
      <w:sz w:val="22"/>
    </w:rPr>
  </w:style>
  <w:style w:type="paragraph" w:styleId="Heading5">
    <w:name w:val="heading 5"/>
    <w:basedOn w:val="Heading4"/>
    <w:next w:val="Normal"/>
    <w:link w:val="Heading5Char"/>
    <w:uiPriority w:val="9"/>
    <w:unhideWhenUsed/>
    <w:qFormat/>
    <w:rsid w:val="00CE2C5C"/>
    <w:pPr>
      <w:numPr>
        <w:ilvl w:val="4"/>
      </w:numPr>
      <w:outlineLvl w:val="4"/>
    </w:pPr>
  </w:style>
  <w:style w:type="paragraph" w:styleId="Heading6">
    <w:name w:val="heading 6"/>
    <w:basedOn w:val="Heading5"/>
    <w:next w:val="Normal"/>
    <w:link w:val="Heading6Char"/>
    <w:uiPriority w:val="9"/>
    <w:unhideWhenUsed/>
    <w:qFormat/>
    <w:rsid w:val="00FA4FA3"/>
    <w:pPr>
      <w:numPr>
        <w:ilvl w:val="5"/>
      </w:numPr>
      <w:outlineLvl w:val="5"/>
    </w:pPr>
    <w:rPr>
      <w:iCs w:val="0"/>
    </w:rPr>
  </w:style>
  <w:style w:type="paragraph" w:styleId="Heading7">
    <w:name w:val="heading 7"/>
    <w:basedOn w:val="Normal"/>
    <w:next w:val="Normal"/>
    <w:link w:val="Heading7Char"/>
    <w:uiPriority w:val="9"/>
    <w:semiHidden/>
    <w:unhideWhenUsed/>
    <w:qFormat/>
    <w:rsid w:val="003547D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47D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47D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2C5C"/>
    <w:rPr>
      <w:rFonts w:ascii="Arial" w:eastAsiaTheme="majorEastAsia" w:hAnsi="Arial" w:cstheme="majorBidi"/>
      <w:b/>
      <w:bCs/>
      <w:caps/>
      <w:szCs w:val="28"/>
    </w:rPr>
  </w:style>
  <w:style w:type="character" w:customStyle="1" w:styleId="Heading2Char">
    <w:name w:val="Heading 2 Char"/>
    <w:basedOn w:val="DefaultParagraphFont"/>
    <w:link w:val="Heading2"/>
    <w:rsid w:val="00CE2C5C"/>
    <w:rPr>
      <w:rFonts w:ascii="Arial" w:eastAsiaTheme="majorEastAsia" w:hAnsi="Arial" w:cstheme="majorBidi"/>
      <w:b/>
      <w:bCs/>
      <w:smallCaps/>
      <w:szCs w:val="26"/>
    </w:rPr>
  </w:style>
  <w:style w:type="character" w:customStyle="1" w:styleId="Heading3Char">
    <w:name w:val="Heading 3 Char"/>
    <w:basedOn w:val="DefaultParagraphFont"/>
    <w:link w:val="Heading3"/>
    <w:rsid w:val="00CE2C5C"/>
    <w:rPr>
      <w:rFonts w:ascii="Arial" w:eastAsiaTheme="majorEastAsia" w:hAnsi="Arial" w:cstheme="majorBidi"/>
      <w:bCs/>
      <w:sz w:val="22"/>
    </w:rPr>
  </w:style>
  <w:style w:type="character" w:customStyle="1" w:styleId="Heading4Char">
    <w:name w:val="Heading 4 Char"/>
    <w:basedOn w:val="DefaultParagraphFont"/>
    <w:link w:val="Heading4"/>
    <w:rsid w:val="00CE2C5C"/>
    <w:rPr>
      <w:rFonts w:ascii="Arial" w:eastAsiaTheme="majorEastAsia" w:hAnsi="Arial" w:cstheme="majorBidi"/>
      <w:bCs/>
      <w:iCs/>
      <w:sz w:val="22"/>
    </w:rPr>
  </w:style>
  <w:style w:type="character" w:customStyle="1" w:styleId="Heading5Char">
    <w:name w:val="Heading 5 Char"/>
    <w:basedOn w:val="DefaultParagraphFont"/>
    <w:link w:val="Heading5"/>
    <w:uiPriority w:val="9"/>
    <w:rsid w:val="00CE2C5C"/>
    <w:rPr>
      <w:rFonts w:ascii="Arial" w:eastAsiaTheme="majorEastAsia" w:hAnsi="Arial" w:cstheme="majorBidi"/>
      <w:bCs/>
      <w:iCs/>
      <w:sz w:val="22"/>
    </w:rPr>
  </w:style>
  <w:style w:type="character" w:customStyle="1" w:styleId="Heading6Char">
    <w:name w:val="Heading 6 Char"/>
    <w:basedOn w:val="DefaultParagraphFont"/>
    <w:link w:val="Heading6"/>
    <w:uiPriority w:val="9"/>
    <w:rsid w:val="00FA4FA3"/>
    <w:rPr>
      <w:rFonts w:ascii="Arial" w:eastAsiaTheme="majorEastAsia" w:hAnsi="Arial" w:cstheme="majorBidi"/>
      <w:bCs/>
      <w:sz w:val="22"/>
    </w:rPr>
  </w:style>
  <w:style w:type="character" w:customStyle="1" w:styleId="Heading7Char">
    <w:name w:val="Heading 7 Char"/>
    <w:basedOn w:val="DefaultParagraphFont"/>
    <w:link w:val="Heading7"/>
    <w:uiPriority w:val="9"/>
    <w:semiHidden/>
    <w:rsid w:val="003547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547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547D5"/>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C20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662"/>
  </w:style>
  <w:style w:type="paragraph" w:styleId="Footer">
    <w:name w:val="footer"/>
    <w:basedOn w:val="Normal"/>
    <w:link w:val="FooterChar"/>
    <w:unhideWhenUsed/>
    <w:rsid w:val="00C20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662"/>
  </w:style>
  <w:style w:type="paragraph" w:styleId="ListParagraph">
    <w:name w:val="List Paragraph"/>
    <w:basedOn w:val="Normal"/>
    <w:uiPriority w:val="34"/>
    <w:qFormat/>
    <w:rsid w:val="003547D5"/>
    <w:pPr>
      <w:ind w:left="720"/>
      <w:contextualSpacing/>
    </w:pPr>
  </w:style>
  <w:style w:type="paragraph" w:styleId="TOC1">
    <w:name w:val="toc 1"/>
    <w:basedOn w:val="Normal"/>
    <w:next w:val="Normal"/>
    <w:autoRedefine/>
    <w:uiPriority w:val="39"/>
    <w:unhideWhenUsed/>
    <w:rsid w:val="0075232B"/>
    <w:pPr>
      <w:spacing w:after="100"/>
    </w:pPr>
  </w:style>
  <w:style w:type="paragraph" w:styleId="TOC2">
    <w:name w:val="toc 2"/>
    <w:basedOn w:val="Normal"/>
    <w:next w:val="Normal"/>
    <w:autoRedefine/>
    <w:uiPriority w:val="39"/>
    <w:unhideWhenUsed/>
    <w:rsid w:val="0075232B"/>
    <w:pPr>
      <w:spacing w:after="100"/>
      <w:ind w:left="240"/>
    </w:pPr>
  </w:style>
  <w:style w:type="paragraph" w:styleId="TOCHeading">
    <w:name w:val="TOC Heading"/>
    <w:basedOn w:val="Heading1"/>
    <w:next w:val="Normal"/>
    <w:uiPriority w:val="39"/>
    <w:semiHidden/>
    <w:unhideWhenUsed/>
    <w:qFormat/>
    <w:rsid w:val="0075232B"/>
    <w:pPr>
      <w:numPr>
        <w:numId w:val="0"/>
      </w:numPr>
      <w:outlineLvl w:val="9"/>
    </w:pPr>
    <w:rPr>
      <w:rFonts w:asciiTheme="majorHAnsi" w:hAnsiTheme="majorHAnsi"/>
      <w:caps w:val="0"/>
      <w:color w:val="365F91" w:themeColor="accent1" w:themeShade="BF"/>
      <w:lang w:val="en-US" w:eastAsia="ja-JP"/>
    </w:rPr>
  </w:style>
  <w:style w:type="paragraph" w:styleId="TOC3">
    <w:name w:val="toc 3"/>
    <w:basedOn w:val="Normal"/>
    <w:next w:val="Normal"/>
    <w:autoRedefine/>
    <w:uiPriority w:val="39"/>
    <w:unhideWhenUsed/>
    <w:rsid w:val="0075232B"/>
    <w:pPr>
      <w:spacing w:after="100"/>
      <w:ind w:left="480"/>
    </w:pPr>
  </w:style>
  <w:style w:type="character" w:styleId="Hyperlink">
    <w:name w:val="Hyperlink"/>
    <w:basedOn w:val="DefaultParagraphFont"/>
    <w:uiPriority w:val="99"/>
    <w:unhideWhenUsed/>
    <w:rsid w:val="0075232B"/>
    <w:rPr>
      <w:color w:val="0000FF" w:themeColor="hyperlink"/>
      <w:u w:val="single"/>
    </w:rPr>
  </w:style>
  <w:style w:type="paragraph" w:styleId="BalloonText">
    <w:name w:val="Balloon Text"/>
    <w:basedOn w:val="Normal"/>
    <w:link w:val="BalloonTextChar"/>
    <w:semiHidden/>
    <w:unhideWhenUsed/>
    <w:rsid w:val="00752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32B"/>
    <w:rPr>
      <w:rFonts w:ascii="Tahoma" w:hAnsi="Tahoma" w:cs="Tahoma"/>
      <w:sz w:val="16"/>
      <w:szCs w:val="16"/>
    </w:rPr>
  </w:style>
  <w:style w:type="paragraph" w:customStyle="1" w:styleId="01">
    <w:name w:val="01."/>
    <w:basedOn w:val="Normal"/>
    <w:rsid w:val="00DD38D0"/>
    <w:pPr>
      <w:tabs>
        <w:tab w:val="left" w:pos="1440"/>
        <w:tab w:val="left" w:pos="2160"/>
        <w:tab w:val="right" w:pos="10080"/>
      </w:tabs>
      <w:spacing w:after="0" w:line="240" w:lineRule="auto"/>
      <w:ind w:left="720" w:hanging="720"/>
      <w:jc w:val="both"/>
    </w:pPr>
    <w:rPr>
      <w:rFonts w:ascii="Courier" w:eastAsia="Times New Roman" w:hAnsi="Courier" w:cs="Times New Roman"/>
      <w:color w:val="000000"/>
      <w:szCs w:val="20"/>
    </w:rPr>
  </w:style>
  <w:style w:type="character" w:styleId="PageNumber">
    <w:name w:val="page number"/>
    <w:basedOn w:val="DefaultParagraphFont"/>
    <w:rsid w:val="00BB1F69"/>
  </w:style>
  <w:style w:type="paragraph" w:customStyle="1" w:styleId="011">
    <w:name w:val="0 1.1"/>
    <w:basedOn w:val="Normal"/>
    <w:rsid w:val="003644F1"/>
    <w:pPr>
      <w:tabs>
        <w:tab w:val="left" w:pos="1440"/>
        <w:tab w:val="right" w:pos="10080"/>
      </w:tabs>
      <w:spacing w:after="0" w:line="240" w:lineRule="auto"/>
      <w:ind w:left="1440" w:hanging="720"/>
      <w:jc w:val="both"/>
    </w:pPr>
    <w:rPr>
      <w:rFonts w:ascii="CG Times (W1)" w:eastAsia="Times New Roman" w:hAnsi="CG Times (W1)" w:cs="Times New Roman"/>
      <w:color w:val="000000"/>
      <w:szCs w:val="20"/>
    </w:rPr>
  </w:style>
  <w:style w:type="paragraph" w:customStyle="1" w:styleId="010">
    <w:name w:val="0 1."/>
    <w:basedOn w:val="Normal"/>
    <w:rsid w:val="003644F1"/>
    <w:pPr>
      <w:tabs>
        <w:tab w:val="left" w:pos="720"/>
        <w:tab w:val="right" w:pos="10080"/>
      </w:tabs>
      <w:spacing w:after="0" w:line="240" w:lineRule="auto"/>
      <w:ind w:left="720" w:hanging="720"/>
      <w:jc w:val="both"/>
    </w:pPr>
    <w:rPr>
      <w:rFonts w:ascii="CG Times (W1)" w:eastAsia="Times New Roman" w:hAnsi="CG Times (W1)" w:cs="Times New Roman"/>
      <w:color w:val="000000"/>
      <w:szCs w:val="20"/>
    </w:rPr>
  </w:style>
  <w:style w:type="paragraph" w:customStyle="1" w:styleId="0111">
    <w:name w:val="0 1.1.1"/>
    <w:basedOn w:val="011"/>
    <w:rsid w:val="003644F1"/>
    <w:pPr>
      <w:ind w:left="2160"/>
    </w:pPr>
  </w:style>
  <w:style w:type="paragraph" w:customStyle="1" w:styleId="letterheader">
    <w:name w:val="letter header"/>
    <w:basedOn w:val="Normal"/>
    <w:rsid w:val="003644F1"/>
    <w:pPr>
      <w:tabs>
        <w:tab w:val="left" w:pos="1260"/>
      </w:tabs>
      <w:spacing w:after="0" w:line="240" w:lineRule="auto"/>
      <w:ind w:left="720"/>
      <w:jc w:val="both"/>
    </w:pPr>
    <w:rPr>
      <w:rFonts w:ascii="CG Times (W1)" w:eastAsia="Times New Roman" w:hAnsi="CG Times (W1)" w:cs="Times New Roman"/>
      <w:b/>
      <w:color w:val="000000"/>
      <w:szCs w:val="20"/>
    </w:rPr>
  </w:style>
  <w:style w:type="paragraph" w:customStyle="1" w:styleId="Scope">
    <w:name w:val="Scope"/>
    <w:basedOn w:val="0111"/>
    <w:rsid w:val="003644F1"/>
    <w:pPr>
      <w:tabs>
        <w:tab w:val="clear" w:pos="1440"/>
      </w:tabs>
      <w:ind w:left="440" w:hanging="460"/>
    </w:pPr>
  </w:style>
  <w:style w:type="paragraph" w:customStyle="1" w:styleId="0parheading">
    <w:name w:val="0 par heading"/>
    <w:rsid w:val="003644F1"/>
    <w:pPr>
      <w:keepNext/>
      <w:keepLines/>
      <w:tabs>
        <w:tab w:val="left" w:pos="1440"/>
      </w:tabs>
      <w:spacing w:after="0" w:line="240" w:lineRule="auto"/>
      <w:ind w:left="1440" w:hanging="1440"/>
    </w:pPr>
    <w:rPr>
      <w:rFonts w:ascii="CG Times (W1)" w:eastAsia="Times New Roman" w:hAnsi="CG Times (W1)" w:cs="Times New Roman"/>
      <w:b/>
      <w:caps/>
      <w:color w:val="000000"/>
      <w:szCs w:val="20"/>
      <w:lang w:val="en-US"/>
    </w:rPr>
  </w:style>
  <w:style w:type="paragraph" w:customStyle="1" w:styleId="0specnote">
    <w:name w:val="0 spec note"/>
    <w:basedOn w:val="Normal"/>
    <w:rsid w:val="003644F1"/>
    <w:pPr>
      <w:tabs>
        <w:tab w:val="right" w:pos="10080"/>
      </w:tabs>
      <w:spacing w:after="0" w:line="240" w:lineRule="auto"/>
      <w:jc w:val="both"/>
    </w:pPr>
    <w:rPr>
      <w:rFonts w:ascii="CG Times (W1)" w:eastAsia="Times New Roman" w:hAnsi="CG Times (W1)" w:cs="Times New Roman"/>
      <w:b/>
      <w:i/>
      <w:color w:val="000000"/>
      <w:szCs w:val="20"/>
    </w:rPr>
  </w:style>
  <w:style w:type="table" w:styleId="TableGrid">
    <w:name w:val="Table Grid"/>
    <w:basedOn w:val="TableNormal"/>
    <w:rsid w:val="00BF0554"/>
    <w:pPr>
      <w:spacing w:after="0" w:line="240" w:lineRule="auto"/>
    </w:pPr>
    <w:rPr>
      <w:rFonts w:eastAsia="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BF7276"/>
    <w:rPr>
      <w:rFonts w:eastAsia="Times New Roman" w:cs="Times New Roman"/>
      <w:snapToGrid w:val="0"/>
      <w:szCs w:val="20"/>
      <w:lang w:val="en-GB"/>
    </w:rPr>
  </w:style>
  <w:style w:type="paragraph" w:styleId="BodyTextIndent">
    <w:name w:val="Body Text Indent"/>
    <w:basedOn w:val="Normal"/>
    <w:link w:val="BodyTextIndentChar"/>
    <w:rsid w:val="00BF7276"/>
    <w:pPr>
      <w:widowControl w:val="0"/>
      <w:tabs>
        <w:tab w:val="left" w:pos="-1080"/>
      </w:tabs>
      <w:spacing w:after="0" w:line="240" w:lineRule="auto"/>
      <w:ind w:left="5040" w:hanging="3600"/>
      <w:jc w:val="both"/>
    </w:pPr>
    <w:rPr>
      <w:rFonts w:eastAsia="Times New Roman" w:cs="Times New Roman"/>
      <w:snapToGrid w:val="0"/>
      <w:szCs w:val="20"/>
      <w:lang w:val="en-GB"/>
    </w:rPr>
  </w:style>
  <w:style w:type="character" w:customStyle="1" w:styleId="BodyTextIndent2Char">
    <w:name w:val="Body Text Indent 2 Char"/>
    <w:basedOn w:val="DefaultParagraphFont"/>
    <w:link w:val="BodyTextIndent2"/>
    <w:rsid w:val="00BF7276"/>
    <w:rPr>
      <w:rFonts w:eastAsia="Times New Roman" w:cs="Times New Roman"/>
      <w:snapToGrid w:val="0"/>
      <w:szCs w:val="20"/>
      <w:lang w:val="en-GB"/>
    </w:rPr>
  </w:style>
  <w:style w:type="paragraph" w:styleId="BodyTextIndent2">
    <w:name w:val="Body Text Indent 2"/>
    <w:basedOn w:val="Normal"/>
    <w:link w:val="BodyTextIndent2Char"/>
    <w:rsid w:val="00BF7276"/>
    <w:pPr>
      <w:widowControl w:val="0"/>
      <w:tabs>
        <w:tab w:val="left" w:pos="-1080"/>
      </w:tabs>
      <w:spacing w:after="0" w:line="240" w:lineRule="auto"/>
      <w:ind w:left="5760" w:hanging="4320"/>
      <w:jc w:val="both"/>
    </w:pPr>
    <w:rPr>
      <w:rFonts w:eastAsia="Times New Roman" w:cs="Times New Roman"/>
      <w:snapToGrid w:val="0"/>
      <w:szCs w:val="20"/>
      <w:lang w:val="en-GB"/>
    </w:rPr>
  </w:style>
  <w:style w:type="character" w:customStyle="1" w:styleId="BodyTextIndent3Char">
    <w:name w:val="Body Text Indent 3 Char"/>
    <w:basedOn w:val="DefaultParagraphFont"/>
    <w:link w:val="BodyTextIndent3"/>
    <w:rsid w:val="00BF7276"/>
    <w:rPr>
      <w:rFonts w:eastAsia="Times New Roman" w:cs="Times New Roman"/>
      <w:snapToGrid w:val="0"/>
      <w:szCs w:val="20"/>
      <w:lang w:val="en-GB"/>
    </w:rPr>
  </w:style>
  <w:style w:type="paragraph" w:styleId="BodyTextIndent3">
    <w:name w:val="Body Text Indent 3"/>
    <w:basedOn w:val="Normal"/>
    <w:link w:val="BodyTextIndent3Char"/>
    <w:rsid w:val="00BF7276"/>
    <w:pPr>
      <w:widowControl w:val="0"/>
      <w:tabs>
        <w:tab w:val="left" w:pos="-1080"/>
      </w:tabs>
      <w:spacing w:after="0" w:line="240" w:lineRule="auto"/>
      <w:ind w:left="2160" w:hanging="720"/>
      <w:jc w:val="both"/>
    </w:pPr>
    <w:rPr>
      <w:rFonts w:eastAsia="Times New Roman" w:cs="Times New Roman"/>
      <w:snapToGrid w:val="0"/>
      <w:szCs w:val="20"/>
      <w:lang w:val="en-GB"/>
    </w:rPr>
  </w:style>
  <w:style w:type="character" w:customStyle="1" w:styleId="BodyTextChar">
    <w:name w:val="Body Text Char"/>
    <w:basedOn w:val="DefaultParagraphFont"/>
    <w:link w:val="BodyText"/>
    <w:rsid w:val="00BF7276"/>
    <w:rPr>
      <w:rFonts w:eastAsia="Times New Roman" w:cs="Times New Roman"/>
      <w:b/>
      <w:snapToGrid w:val="0"/>
      <w:szCs w:val="20"/>
      <w:lang w:val="en-GB"/>
    </w:rPr>
  </w:style>
  <w:style w:type="paragraph" w:styleId="BodyText">
    <w:name w:val="Body Text"/>
    <w:basedOn w:val="Normal"/>
    <w:link w:val="BodyTextChar"/>
    <w:rsid w:val="00BF7276"/>
    <w:pPr>
      <w:tabs>
        <w:tab w:val="left" w:pos="-1080"/>
      </w:tabs>
      <w:spacing w:after="0" w:line="240" w:lineRule="auto"/>
      <w:jc w:val="center"/>
    </w:pPr>
    <w:rPr>
      <w:rFonts w:eastAsia="Times New Roman" w:cs="Times New Roman"/>
      <w:b/>
      <w:snapToGrid w:val="0"/>
      <w:szCs w:val="20"/>
      <w:lang w:val="en-GB"/>
    </w:rPr>
  </w:style>
  <w:style w:type="character" w:customStyle="1" w:styleId="BodyText2Char">
    <w:name w:val="Body Text 2 Char"/>
    <w:basedOn w:val="DefaultParagraphFont"/>
    <w:link w:val="BodyText2"/>
    <w:rsid w:val="00BF7276"/>
    <w:rPr>
      <w:rFonts w:eastAsia="Times New Roman" w:cs="Times New Roman"/>
      <w:b/>
      <w:snapToGrid w:val="0"/>
      <w:sz w:val="18"/>
      <w:szCs w:val="20"/>
      <w:lang w:val="en-GB"/>
    </w:rPr>
  </w:style>
  <w:style w:type="paragraph" w:styleId="BodyText2">
    <w:name w:val="Body Text 2"/>
    <w:basedOn w:val="Normal"/>
    <w:link w:val="BodyText2Char"/>
    <w:rsid w:val="00BF7276"/>
    <w:pPr>
      <w:tabs>
        <w:tab w:val="left" w:pos="-1080"/>
      </w:tabs>
      <w:spacing w:after="0" w:line="240" w:lineRule="auto"/>
      <w:jc w:val="center"/>
    </w:pPr>
    <w:rPr>
      <w:rFonts w:eastAsia="Times New Roman" w:cs="Times New Roman"/>
      <w:b/>
      <w:snapToGrid w:val="0"/>
      <w:sz w:val="18"/>
      <w:szCs w:val="20"/>
      <w:lang w:val="en-GB"/>
    </w:rPr>
  </w:style>
  <w:style w:type="character" w:customStyle="1" w:styleId="BodyText3Char">
    <w:name w:val="Body Text 3 Char"/>
    <w:basedOn w:val="DefaultParagraphFont"/>
    <w:link w:val="BodyText3"/>
    <w:rsid w:val="00BF7276"/>
    <w:rPr>
      <w:rFonts w:ascii="Arial" w:eastAsia="Times New Roman" w:hAnsi="Arial" w:cs="Times New Roman"/>
      <w:snapToGrid w:val="0"/>
      <w:sz w:val="22"/>
      <w:szCs w:val="20"/>
      <w:lang w:val="en-US"/>
    </w:rPr>
  </w:style>
  <w:style w:type="paragraph" w:styleId="BodyText3">
    <w:name w:val="Body Text 3"/>
    <w:basedOn w:val="Normal"/>
    <w:link w:val="BodyText3Char"/>
    <w:rsid w:val="00BF7276"/>
    <w:pPr>
      <w:widowControl w:val="0"/>
      <w:spacing w:after="0" w:line="240" w:lineRule="atLeast"/>
      <w:jc w:val="both"/>
    </w:pPr>
    <w:rPr>
      <w:rFonts w:ascii="Arial" w:eastAsia="Times New Roman" w:hAnsi="Arial" w:cs="Times New Roman"/>
      <w:snapToGrid w:val="0"/>
      <w:sz w:val="22"/>
      <w:szCs w:val="20"/>
      <w:lang w:val="en-US"/>
    </w:rPr>
  </w:style>
  <w:style w:type="character" w:styleId="CommentReference">
    <w:name w:val="annotation reference"/>
    <w:basedOn w:val="DefaultParagraphFont"/>
    <w:uiPriority w:val="99"/>
    <w:semiHidden/>
    <w:unhideWhenUsed/>
    <w:rsid w:val="009A0596"/>
    <w:rPr>
      <w:sz w:val="16"/>
      <w:szCs w:val="16"/>
    </w:rPr>
  </w:style>
  <w:style w:type="paragraph" w:styleId="CommentText">
    <w:name w:val="annotation text"/>
    <w:basedOn w:val="Normal"/>
    <w:link w:val="CommentTextChar"/>
    <w:uiPriority w:val="99"/>
    <w:semiHidden/>
    <w:unhideWhenUsed/>
    <w:rsid w:val="009A0596"/>
    <w:pPr>
      <w:spacing w:line="240" w:lineRule="auto"/>
    </w:pPr>
    <w:rPr>
      <w:sz w:val="20"/>
      <w:szCs w:val="20"/>
    </w:rPr>
  </w:style>
  <w:style w:type="character" w:customStyle="1" w:styleId="CommentTextChar">
    <w:name w:val="Comment Text Char"/>
    <w:basedOn w:val="DefaultParagraphFont"/>
    <w:link w:val="CommentText"/>
    <w:uiPriority w:val="99"/>
    <w:semiHidden/>
    <w:rsid w:val="009A0596"/>
    <w:rPr>
      <w:sz w:val="20"/>
      <w:szCs w:val="20"/>
    </w:rPr>
  </w:style>
  <w:style w:type="paragraph" w:styleId="CommentSubject">
    <w:name w:val="annotation subject"/>
    <w:basedOn w:val="CommentText"/>
    <w:next w:val="CommentText"/>
    <w:link w:val="CommentSubjectChar"/>
    <w:uiPriority w:val="99"/>
    <w:semiHidden/>
    <w:unhideWhenUsed/>
    <w:rsid w:val="009A0596"/>
    <w:rPr>
      <w:b/>
      <w:bCs/>
    </w:rPr>
  </w:style>
  <w:style w:type="character" w:customStyle="1" w:styleId="CommentSubjectChar">
    <w:name w:val="Comment Subject Char"/>
    <w:basedOn w:val="CommentTextChar"/>
    <w:link w:val="CommentSubject"/>
    <w:uiPriority w:val="99"/>
    <w:semiHidden/>
    <w:rsid w:val="009A05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A3CF7-1723-4864-8D43-BF7D6D50F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5087</Words>
  <Characters>28033</Characters>
  <Application>Microsoft Office Word</Application>
  <DocSecurity>0</DocSecurity>
  <Lines>934</Lines>
  <Paragraphs>517</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32603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evhen.dytyniak</dc:creator>
  <cp:lastModifiedBy>aung.thein</cp:lastModifiedBy>
  <cp:revision>4</cp:revision>
  <dcterms:created xsi:type="dcterms:W3CDTF">2017-08-03T17:03:00Z</dcterms:created>
  <dcterms:modified xsi:type="dcterms:W3CDTF">2017-08-03T17:11:00Z</dcterms:modified>
</cp:coreProperties>
</file>