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9FC4D" w14:textId="77777777" w:rsidR="00FF0A25" w:rsidRPr="00D24146" w:rsidRDefault="00FF0A25" w:rsidP="00D24146">
      <w:pPr>
        <w:pStyle w:val="WfxFaxNum"/>
        <w:spacing w:before="120"/>
        <w:jc w:val="right"/>
        <w:outlineLvl w:val="0"/>
        <w:rPr>
          <w:rFonts w:ascii="Arial" w:eastAsia="Noto Sans TC" w:hAnsi="Arial" w:cs="Arial"/>
          <w:color w:val="404040" w:themeColor="text1" w:themeTint="BF"/>
          <w:sz w:val="40"/>
          <w:szCs w:val="34"/>
          <w:lang w:eastAsia="zh-TW"/>
        </w:rPr>
      </w:pPr>
      <w:r w:rsidRPr="00D24146">
        <w:rPr>
          <w:rFonts w:eastAsia="Noto Sans TC"/>
          <w:noProof/>
          <w:color w:val="404040" w:themeColor="text1" w:themeTint="BF"/>
          <w:sz w:val="24"/>
          <w:lang w:eastAsia="zh-TW"/>
        </w:rPr>
        <w:drawing>
          <wp:anchor distT="0" distB="0" distL="114300" distR="114300" simplePos="0" relativeHeight="251659264" behindDoc="0" locked="0" layoutInCell="1" allowOverlap="1" wp14:anchorId="19B9A437" wp14:editId="01DD8636">
            <wp:simplePos x="0" y="0"/>
            <wp:positionH relativeFrom="column">
              <wp:posOffset>11119</wp:posOffset>
            </wp:positionH>
            <wp:positionV relativeFrom="paragraph">
              <wp:posOffset>-93606</wp:posOffset>
            </wp:positionV>
            <wp:extent cx="1637414" cy="460296"/>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ig 2Color Sky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7414" cy="460296"/>
                    </a:xfrm>
                    <a:prstGeom prst="rect">
                      <a:avLst/>
                    </a:prstGeom>
                  </pic:spPr>
                </pic:pic>
              </a:graphicData>
            </a:graphic>
          </wp:anchor>
        </w:drawing>
      </w:r>
      <w:proofErr w:type="spellStart"/>
      <w:r w:rsidRPr="00D24146">
        <w:rPr>
          <w:rFonts w:ascii="Arial" w:eastAsia="Noto Sans TC" w:hAnsi="Arial"/>
          <w:b/>
          <w:bCs/>
          <w:color w:val="404040" w:themeColor="text1" w:themeTint="BF"/>
          <w:sz w:val="40"/>
          <w:szCs w:val="34"/>
          <w:lang w:eastAsia="zh-TW"/>
        </w:rPr>
        <w:t>新聞稿</w:t>
      </w:r>
      <w:proofErr w:type="spellEnd"/>
    </w:p>
    <w:p w14:paraId="75F115F2" w14:textId="77777777" w:rsidR="003D0D3E" w:rsidRPr="00D24146" w:rsidRDefault="00000000" w:rsidP="00D24146">
      <w:pPr>
        <w:spacing w:line="240" w:lineRule="auto"/>
        <w:rPr>
          <w:rFonts w:eastAsia="Noto Sans TC"/>
          <w:lang w:eastAsia="zh-TW"/>
        </w:rPr>
      </w:pPr>
    </w:p>
    <w:p w14:paraId="3CE3EE68" w14:textId="77777777" w:rsidR="00FF0A25" w:rsidRPr="00D24146" w:rsidRDefault="00FF0A25" w:rsidP="00D24146">
      <w:pPr>
        <w:spacing w:line="240" w:lineRule="auto"/>
        <w:rPr>
          <w:rFonts w:eastAsia="Noto Sans TC"/>
          <w:lang w:eastAsia="zh-TW"/>
        </w:rPr>
      </w:pPr>
    </w:p>
    <w:p w14:paraId="0F3DF19D" w14:textId="77777777" w:rsidR="00371761" w:rsidRPr="00D24146" w:rsidRDefault="00371761" w:rsidP="00D24146">
      <w:pPr>
        <w:pStyle w:val="Heading1"/>
        <w:rPr>
          <w:rFonts w:ascii="Arial" w:eastAsia="Noto Sans TC" w:hAnsi="Arial" w:cs="Arial"/>
          <w:color w:val="363535"/>
        </w:rPr>
      </w:pPr>
      <w:proofErr w:type="spellStart"/>
      <w:r w:rsidRPr="00D24146">
        <w:rPr>
          <w:rFonts w:ascii="Arial" w:eastAsia="Noto Sans TC" w:hAnsi="Arial" w:cs="Arial"/>
          <w:color w:val="363535"/>
        </w:rPr>
        <w:t>用微證書支援勞工培養技能</w:t>
      </w:r>
      <w:proofErr w:type="spellEnd"/>
      <w:r w:rsidRPr="00D24146">
        <w:rPr>
          <w:rFonts w:ascii="Arial" w:eastAsia="Noto Sans TC" w:hAnsi="Arial" w:cs="Arial"/>
          <w:color w:val="363535"/>
        </w:rPr>
        <w:t xml:space="preserve"> </w:t>
      </w:r>
    </w:p>
    <w:p w14:paraId="566AC1BE" w14:textId="77777777" w:rsidR="00371761" w:rsidRPr="00D24146" w:rsidRDefault="00371761" w:rsidP="00D24146">
      <w:pPr>
        <w:spacing w:line="240" w:lineRule="auto"/>
        <w:rPr>
          <w:rFonts w:ascii="Arial" w:eastAsia="Noto Sans TC" w:hAnsi="Arial" w:cs="Arial"/>
          <w:color w:val="363535"/>
          <w:sz w:val="23"/>
          <w:szCs w:val="23"/>
          <w:lang w:eastAsia="zh-TW"/>
        </w:rPr>
      </w:pPr>
      <w:r w:rsidRPr="00D24146">
        <w:rPr>
          <w:rFonts w:ascii="Arial" w:eastAsia="Noto Sans TC" w:hAnsi="Arial" w:cs="Arial"/>
          <w:color w:val="363535"/>
          <w:sz w:val="23"/>
          <w:szCs w:val="23"/>
          <w:lang w:eastAsia="zh-TW"/>
        </w:rPr>
        <w:t>2022</w:t>
      </w:r>
      <w:r w:rsidRPr="00D24146">
        <w:rPr>
          <w:rFonts w:ascii="Arial" w:eastAsia="Noto Sans TC" w:hAnsi="Arial" w:cs="Arial"/>
          <w:color w:val="363535"/>
          <w:sz w:val="23"/>
          <w:szCs w:val="23"/>
          <w:lang w:eastAsia="zh-TW"/>
        </w:rPr>
        <w:t>年</w:t>
      </w:r>
      <w:r w:rsidRPr="00D24146">
        <w:rPr>
          <w:rFonts w:ascii="Arial" w:eastAsia="Noto Sans TC" w:hAnsi="Arial" w:cs="Arial"/>
          <w:color w:val="363535"/>
          <w:sz w:val="23"/>
          <w:szCs w:val="23"/>
          <w:lang w:eastAsia="zh-TW"/>
        </w:rPr>
        <w:t>12</w:t>
      </w:r>
      <w:r w:rsidRPr="00D24146">
        <w:rPr>
          <w:rFonts w:ascii="Arial" w:eastAsia="Noto Sans TC" w:hAnsi="Arial" w:cs="Arial"/>
          <w:color w:val="363535"/>
          <w:sz w:val="23"/>
          <w:szCs w:val="23"/>
          <w:lang w:eastAsia="zh-TW"/>
        </w:rPr>
        <w:t>月</w:t>
      </w:r>
      <w:r w:rsidRPr="00D24146">
        <w:rPr>
          <w:rFonts w:ascii="Arial" w:eastAsia="Noto Sans TC" w:hAnsi="Arial" w:cs="Arial"/>
          <w:color w:val="363535"/>
          <w:sz w:val="23"/>
          <w:szCs w:val="23"/>
          <w:lang w:eastAsia="zh-TW"/>
        </w:rPr>
        <w:t>14</w:t>
      </w:r>
      <w:r w:rsidRPr="00D24146">
        <w:rPr>
          <w:rFonts w:ascii="Arial" w:eastAsia="Noto Sans TC" w:hAnsi="Arial" w:cs="Arial"/>
          <w:color w:val="363535"/>
          <w:sz w:val="23"/>
          <w:szCs w:val="23"/>
          <w:lang w:eastAsia="zh-TW"/>
        </w:rPr>
        <w:t>日</w:t>
      </w:r>
      <w:r w:rsidRPr="00D24146">
        <w:rPr>
          <w:rFonts w:ascii="Arial" w:eastAsia="Noto Sans TC" w:hAnsi="Arial" w:cs="Arial"/>
          <w:color w:val="363535"/>
          <w:sz w:val="23"/>
          <w:szCs w:val="23"/>
          <w:lang w:eastAsia="zh-TW"/>
        </w:rPr>
        <w:t xml:space="preserve"> </w:t>
      </w:r>
    </w:p>
    <w:p w14:paraId="58976838" w14:textId="77777777" w:rsidR="00371761" w:rsidRPr="00D24146" w:rsidRDefault="00371761" w:rsidP="00D24146">
      <w:pPr>
        <w:pStyle w:val="NormalWeb"/>
        <w:rPr>
          <w:rFonts w:ascii="Arial" w:eastAsia="Noto Sans TC" w:hAnsi="Arial" w:cs="Arial"/>
          <w:color w:val="363535"/>
          <w:sz w:val="38"/>
          <w:szCs w:val="38"/>
        </w:rPr>
      </w:pPr>
      <w:r w:rsidRPr="00D24146">
        <w:rPr>
          <w:rFonts w:ascii="Arial" w:eastAsia="Noto Sans TC" w:hAnsi="Arial" w:cs="Arial"/>
          <w:color w:val="363535"/>
          <w:sz w:val="38"/>
          <w:szCs w:val="38"/>
        </w:rPr>
        <w:t>亞伯達省政府正在資助新的微證書培訓機會，以協助更多亞省省民培養就業技能。</w:t>
      </w:r>
    </w:p>
    <w:p w14:paraId="43861026" w14:textId="77777777" w:rsidR="00371761" w:rsidRPr="00D24146" w:rsidRDefault="00371761" w:rsidP="00D24146">
      <w:pPr>
        <w:pStyle w:val="NormalWeb"/>
        <w:rPr>
          <w:rFonts w:ascii="Arial" w:eastAsia="Noto Sans TC" w:hAnsi="Arial" w:cs="Arial"/>
          <w:color w:val="363535"/>
          <w:sz w:val="25"/>
          <w:szCs w:val="25"/>
        </w:rPr>
      </w:pPr>
      <w:r w:rsidRPr="00D24146">
        <w:rPr>
          <w:rFonts w:ascii="Arial" w:eastAsia="Noto Sans TC" w:hAnsi="Arial" w:cs="Arial"/>
          <w:color w:val="363535"/>
          <w:sz w:val="25"/>
          <w:szCs w:val="25"/>
        </w:rPr>
        <w:t>隨著亞省經濟持續多元化發展，讓求職者有機會培養技能以找到有意義的工作至關重要。微證書課程是一種短期培訓，為參與者提供技能培訓與評估，既可作為傳統證書的補充，又是對現有技能與能力的認可。</w:t>
      </w:r>
    </w:p>
    <w:p w14:paraId="0926598D" w14:textId="77777777" w:rsidR="00371761" w:rsidRPr="00D24146" w:rsidRDefault="00371761" w:rsidP="00D24146">
      <w:pPr>
        <w:pStyle w:val="NormalWeb"/>
        <w:rPr>
          <w:rFonts w:ascii="Arial" w:eastAsia="Noto Sans TC" w:hAnsi="Arial" w:cs="Arial"/>
          <w:color w:val="363535"/>
          <w:sz w:val="25"/>
          <w:szCs w:val="25"/>
        </w:rPr>
      </w:pPr>
      <w:r w:rsidRPr="00D24146">
        <w:rPr>
          <w:rFonts w:ascii="Arial" w:eastAsia="Noto Sans TC" w:hAnsi="Arial" w:cs="Arial"/>
          <w:color w:val="363535"/>
          <w:sz w:val="25"/>
          <w:szCs w:val="25"/>
        </w:rPr>
        <w:t>為確保亞省民眾擁有成功所需的技能，亞省政府將在未來三個學年內投資</w:t>
      </w:r>
      <w:r w:rsidRPr="00D24146">
        <w:rPr>
          <w:rFonts w:ascii="Arial" w:eastAsia="Noto Sans TC" w:hAnsi="Arial" w:cs="Arial"/>
          <w:color w:val="363535"/>
          <w:sz w:val="25"/>
          <w:szCs w:val="25"/>
        </w:rPr>
        <w:t>22</w:t>
      </w:r>
      <w:r w:rsidRPr="00D24146">
        <w:rPr>
          <w:rFonts w:ascii="Arial" w:eastAsia="Noto Sans TC" w:hAnsi="Arial" w:cs="Arial"/>
          <w:color w:val="363535"/>
          <w:sz w:val="25"/>
          <w:szCs w:val="25"/>
        </w:rPr>
        <w:t>萬加元（</w:t>
      </w:r>
      <w:r w:rsidRPr="00D24146">
        <w:rPr>
          <w:rFonts w:ascii="Arial" w:eastAsia="Noto Sans TC" w:hAnsi="Arial" w:cs="Arial"/>
          <w:color w:val="363535"/>
          <w:sz w:val="25"/>
          <w:szCs w:val="25"/>
        </w:rPr>
        <w:t>$220,000</w:t>
      </w:r>
      <w:r w:rsidRPr="00D24146">
        <w:rPr>
          <w:rFonts w:ascii="Arial" w:eastAsia="Noto Sans TC" w:hAnsi="Arial" w:cs="Arial"/>
          <w:color w:val="363535"/>
          <w:sz w:val="25"/>
          <w:szCs w:val="25"/>
        </w:rPr>
        <w:t>），在</w:t>
      </w:r>
      <w:r w:rsidRPr="00D24146">
        <w:rPr>
          <w:rFonts w:ascii="Arial" w:eastAsia="Noto Sans TC" w:hAnsi="Arial" w:cs="Arial"/>
          <w:color w:val="363535"/>
          <w:sz w:val="25"/>
          <w:szCs w:val="25"/>
        </w:rPr>
        <w:t>Lac La Biche</w:t>
      </w:r>
      <w:r w:rsidRPr="00D24146">
        <w:rPr>
          <w:rFonts w:ascii="Arial" w:eastAsia="Noto Sans TC" w:hAnsi="Arial" w:cs="Arial"/>
          <w:color w:val="363535"/>
          <w:sz w:val="25"/>
          <w:szCs w:val="25"/>
        </w:rPr>
        <w:t>的</w:t>
      </w:r>
      <w:r w:rsidRPr="00D24146">
        <w:rPr>
          <w:rFonts w:ascii="Arial" w:eastAsia="Noto Sans TC" w:hAnsi="Arial" w:cs="Arial"/>
          <w:color w:val="363535"/>
          <w:sz w:val="25"/>
          <w:szCs w:val="25"/>
        </w:rPr>
        <w:t>Portage</w:t>
      </w:r>
      <w:r w:rsidRPr="00D24146">
        <w:rPr>
          <w:rFonts w:ascii="Arial" w:eastAsia="Noto Sans TC" w:hAnsi="Arial" w:cs="Arial"/>
          <w:color w:val="363535"/>
          <w:sz w:val="25"/>
          <w:szCs w:val="25"/>
        </w:rPr>
        <w:t>學院擴展試點項目。該項目為「社區成人學習計劃」的工作人員及志工提供職業發展微證書課程。</w:t>
      </w:r>
    </w:p>
    <w:p w14:paraId="1F461E3D" w14:textId="77777777" w:rsidR="00371761" w:rsidRPr="00D24146" w:rsidRDefault="00371761" w:rsidP="00D24146">
      <w:pPr>
        <w:pStyle w:val="NormalWeb"/>
        <w:rPr>
          <w:rFonts w:ascii="Arial" w:eastAsia="Noto Sans TC" w:hAnsi="Arial" w:cs="Arial"/>
          <w:color w:val="363535"/>
          <w:sz w:val="25"/>
          <w:szCs w:val="25"/>
        </w:rPr>
      </w:pPr>
      <w:r w:rsidRPr="00D24146">
        <w:rPr>
          <w:rFonts w:ascii="Arial" w:eastAsia="Noto Sans TC" w:hAnsi="Arial" w:cs="Arial"/>
          <w:color w:val="363535"/>
          <w:sz w:val="25"/>
          <w:szCs w:val="25"/>
        </w:rPr>
        <w:t>「社區成人學習計劃」協助亞省各地</w:t>
      </w:r>
      <w:r w:rsidRPr="00D24146">
        <w:rPr>
          <w:rFonts w:ascii="Arial" w:eastAsia="Noto Sans TC" w:hAnsi="Arial" w:cs="Arial"/>
          <w:color w:val="363535"/>
          <w:sz w:val="25"/>
          <w:szCs w:val="25"/>
        </w:rPr>
        <w:t>80</w:t>
      </w:r>
      <w:r w:rsidRPr="00D24146">
        <w:rPr>
          <w:rFonts w:ascii="Arial" w:eastAsia="Noto Sans TC" w:hAnsi="Arial" w:cs="Arial"/>
          <w:color w:val="363535"/>
          <w:sz w:val="25"/>
          <w:szCs w:val="25"/>
        </w:rPr>
        <w:t>多個組織為省民提供在職、非正式的基礎學習機會。工作人員和志工提供一對一或小組培訓，以提高參與者的讀寫能力、算術能力、基本數碼技能及英語能力。</w:t>
      </w:r>
    </w:p>
    <w:p w14:paraId="6002BD7C" w14:textId="77777777" w:rsidR="00371761" w:rsidRPr="00D24146" w:rsidRDefault="00371761" w:rsidP="00D24146">
      <w:pPr>
        <w:pStyle w:val="NormalWeb"/>
        <w:rPr>
          <w:rFonts w:ascii="Arial" w:eastAsia="Noto Sans TC" w:hAnsi="Arial" w:cs="Arial"/>
          <w:color w:val="363535"/>
          <w:sz w:val="25"/>
          <w:szCs w:val="25"/>
        </w:rPr>
      </w:pPr>
      <w:r w:rsidRPr="00D24146">
        <w:rPr>
          <w:rFonts w:ascii="Arial" w:eastAsia="Noto Sans TC" w:hAnsi="Arial" w:cs="Arial"/>
          <w:color w:val="363535"/>
          <w:sz w:val="25"/>
          <w:szCs w:val="25"/>
        </w:rPr>
        <w:t>Portage</w:t>
      </w:r>
      <w:r w:rsidRPr="00D24146">
        <w:rPr>
          <w:rFonts w:ascii="Arial" w:eastAsia="Noto Sans TC" w:hAnsi="Arial" w:cs="Arial"/>
          <w:color w:val="363535"/>
          <w:sz w:val="25"/>
          <w:szCs w:val="25"/>
        </w:rPr>
        <w:t>學院是「社區成人學習計劃」的重要提供者，支援</w:t>
      </w:r>
      <w:r w:rsidRPr="00D24146">
        <w:rPr>
          <w:rFonts w:ascii="Arial" w:eastAsia="Noto Sans TC" w:hAnsi="Arial" w:cs="Arial"/>
          <w:color w:val="363535"/>
          <w:sz w:val="25"/>
          <w:szCs w:val="25"/>
        </w:rPr>
        <w:t>Bonnyville</w:t>
      </w:r>
      <w:r w:rsidRPr="00D24146">
        <w:rPr>
          <w:rFonts w:ascii="Arial" w:eastAsia="Noto Sans TC" w:hAnsi="Arial" w:cs="Arial"/>
          <w:color w:val="363535"/>
          <w:sz w:val="25"/>
          <w:szCs w:val="25"/>
        </w:rPr>
        <w:t>、</w:t>
      </w:r>
      <w:r w:rsidRPr="00D24146">
        <w:rPr>
          <w:rFonts w:ascii="Arial" w:eastAsia="Noto Sans TC" w:hAnsi="Arial" w:cs="Arial"/>
          <w:color w:val="363535"/>
          <w:sz w:val="25"/>
          <w:szCs w:val="25"/>
        </w:rPr>
        <w:t>St. Paul</w:t>
      </w:r>
      <w:r w:rsidRPr="00D24146">
        <w:rPr>
          <w:rFonts w:ascii="Arial" w:eastAsia="Noto Sans TC" w:hAnsi="Arial" w:cs="Arial"/>
          <w:color w:val="363535"/>
          <w:sz w:val="25"/>
          <w:szCs w:val="25"/>
        </w:rPr>
        <w:t>、</w:t>
      </w:r>
      <w:r w:rsidRPr="00D24146">
        <w:rPr>
          <w:rFonts w:ascii="Arial" w:eastAsia="Noto Sans TC" w:hAnsi="Arial" w:cs="Arial"/>
          <w:color w:val="363535"/>
          <w:sz w:val="25"/>
          <w:szCs w:val="25"/>
        </w:rPr>
        <w:t>Elk Point</w:t>
      </w:r>
      <w:r w:rsidRPr="00D24146">
        <w:rPr>
          <w:rFonts w:ascii="Arial" w:eastAsia="Noto Sans TC" w:hAnsi="Arial" w:cs="Arial"/>
          <w:color w:val="363535"/>
          <w:sz w:val="25"/>
          <w:szCs w:val="25"/>
        </w:rPr>
        <w:t>和亞省北部七個原住民社區的基礎學習。微證書課程補充了工作人員及義工現有的職業發展機會，並可提供工作、學習和生活所需的基本電腦技能與日常技能培訓。</w:t>
      </w:r>
    </w:p>
    <w:p w14:paraId="642C2825" w14:textId="77777777" w:rsidR="00371761" w:rsidRPr="00D24146" w:rsidRDefault="00371761" w:rsidP="00D24146">
      <w:pPr>
        <w:pStyle w:val="NormalWeb"/>
        <w:rPr>
          <w:rFonts w:ascii="Arial" w:eastAsia="Noto Sans TC" w:hAnsi="Arial" w:cs="Arial"/>
          <w:color w:val="363535"/>
          <w:sz w:val="25"/>
          <w:szCs w:val="25"/>
        </w:rPr>
      </w:pPr>
      <w:r w:rsidRPr="00D24146">
        <w:rPr>
          <w:rFonts w:ascii="Arial" w:eastAsia="Noto Sans TC" w:hAnsi="Arial" w:cs="Arial"/>
          <w:color w:val="363535"/>
          <w:sz w:val="25"/>
          <w:szCs w:val="25"/>
        </w:rPr>
        <w:lastRenderedPageBreak/>
        <w:t>微證書課程響應「亞省</w:t>
      </w:r>
      <w:r w:rsidRPr="00D24146">
        <w:rPr>
          <w:rFonts w:ascii="Arial" w:eastAsia="Noto Sans TC" w:hAnsi="Arial" w:cs="Arial"/>
          <w:color w:val="363535"/>
          <w:sz w:val="25"/>
          <w:szCs w:val="25"/>
        </w:rPr>
        <w:t>2030</w:t>
      </w:r>
      <w:r w:rsidRPr="00D24146">
        <w:rPr>
          <w:rFonts w:ascii="Arial" w:eastAsia="Noto Sans TC" w:hAnsi="Arial" w:cs="Arial"/>
          <w:color w:val="363535"/>
          <w:sz w:val="25"/>
          <w:szCs w:val="25"/>
        </w:rPr>
        <w:t>：培養就業技能」戰略，提供創新的學習機會來幫助民眾在繼續工作的同時鞏固或提高自身技能。</w:t>
      </w:r>
    </w:p>
    <w:p w14:paraId="0D0CF514" w14:textId="77777777" w:rsidR="00371761" w:rsidRPr="00D24146" w:rsidRDefault="00371761" w:rsidP="00D24146">
      <w:pPr>
        <w:pStyle w:val="NormalWeb"/>
        <w:rPr>
          <w:rFonts w:ascii="Arial" w:eastAsia="Noto Sans TC" w:hAnsi="Arial" w:cs="Arial"/>
          <w:color w:val="363535"/>
          <w:sz w:val="25"/>
          <w:szCs w:val="25"/>
        </w:rPr>
      </w:pPr>
      <w:r w:rsidRPr="00D24146">
        <w:rPr>
          <w:rFonts w:ascii="Arial" w:eastAsia="Noto Sans TC" w:hAnsi="Arial" w:cs="Arial"/>
          <w:color w:val="363535"/>
          <w:sz w:val="25"/>
          <w:szCs w:val="25"/>
        </w:rPr>
        <w:t>「亞省</w:t>
      </w:r>
      <w:r w:rsidRPr="00D24146">
        <w:rPr>
          <w:rFonts w:ascii="Arial" w:eastAsia="Noto Sans TC" w:hAnsi="Arial" w:cs="Arial"/>
          <w:color w:val="363535"/>
          <w:sz w:val="25"/>
          <w:szCs w:val="25"/>
        </w:rPr>
        <w:t>2030</w:t>
      </w:r>
      <w:r w:rsidRPr="00D24146">
        <w:rPr>
          <w:rFonts w:ascii="Arial" w:eastAsia="Noto Sans TC" w:hAnsi="Arial" w:cs="Arial"/>
          <w:color w:val="363535"/>
          <w:sz w:val="25"/>
          <w:szCs w:val="25"/>
        </w:rPr>
        <w:t>：培養就業技能」戰略是亞省高等教育系統的轉型願景與發展方向，致力於培養有競爭力的高水平勞動力，加強研究創新和商業化，並在雇主與專上教育機構之間建立更牢固的關係。</w:t>
      </w:r>
    </w:p>
    <w:p w14:paraId="4522A761" w14:textId="77777777" w:rsidR="00371761" w:rsidRPr="00D24146" w:rsidRDefault="00371761" w:rsidP="00D24146">
      <w:pPr>
        <w:pStyle w:val="Heading2"/>
        <w:rPr>
          <w:rFonts w:ascii="Arial" w:eastAsia="Noto Sans TC" w:hAnsi="Arial" w:cs="Arial"/>
          <w:color w:val="363535"/>
        </w:rPr>
      </w:pPr>
      <w:proofErr w:type="spellStart"/>
      <w:r w:rsidRPr="00D24146">
        <w:rPr>
          <w:rFonts w:ascii="Arial" w:eastAsia="Noto Sans TC" w:hAnsi="Arial" w:cs="Arial"/>
          <w:color w:val="363535"/>
        </w:rPr>
        <w:t>相關資訊</w:t>
      </w:r>
      <w:proofErr w:type="spellEnd"/>
    </w:p>
    <w:p w14:paraId="5D7C0708" w14:textId="77777777" w:rsidR="00371761" w:rsidRPr="00D24146" w:rsidRDefault="00000000" w:rsidP="00D24146">
      <w:pPr>
        <w:numPr>
          <w:ilvl w:val="0"/>
          <w:numId w:val="5"/>
        </w:numPr>
        <w:spacing w:before="100" w:beforeAutospacing="1" w:after="100" w:afterAutospacing="1" w:line="240" w:lineRule="auto"/>
        <w:rPr>
          <w:rFonts w:ascii="Arial" w:eastAsia="Noto Sans TC" w:hAnsi="Arial" w:cs="Arial"/>
          <w:color w:val="363535"/>
          <w:sz w:val="26"/>
          <w:szCs w:val="26"/>
        </w:rPr>
      </w:pPr>
      <w:hyperlink r:id="rId8" w:history="1">
        <w:r w:rsidR="00371761" w:rsidRPr="00D24146">
          <w:rPr>
            <w:rStyle w:val="Hyperlink"/>
            <w:rFonts w:ascii="Arial" w:eastAsia="Noto Sans TC" w:hAnsi="Arial" w:cs="Arial"/>
            <w:sz w:val="26"/>
            <w:szCs w:val="26"/>
            <w:lang w:eastAsia="zh-TW"/>
          </w:rPr>
          <w:t>亞省</w:t>
        </w:r>
        <w:r w:rsidR="00371761" w:rsidRPr="00D24146">
          <w:rPr>
            <w:rStyle w:val="Hyperlink"/>
            <w:rFonts w:ascii="Arial" w:eastAsia="Noto Sans TC" w:hAnsi="Arial" w:cs="Arial"/>
            <w:sz w:val="26"/>
            <w:szCs w:val="26"/>
            <w:lang w:eastAsia="zh-TW"/>
          </w:rPr>
          <w:t>2030</w:t>
        </w:r>
        <w:r w:rsidR="00371761" w:rsidRPr="00D24146">
          <w:rPr>
            <w:rStyle w:val="Hyperlink"/>
            <w:rFonts w:ascii="Arial" w:eastAsia="Noto Sans TC" w:hAnsi="Arial" w:cs="Arial"/>
            <w:sz w:val="26"/>
            <w:szCs w:val="26"/>
            <w:lang w:eastAsia="zh-TW"/>
          </w:rPr>
          <w:t>：培養就業技能</w:t>
        </w:r>
      </w:hyperlink>
    </w:p>
    <w:p w14:paraId="7A26B317" w14:textId="77777777" w:rsidR="00371761" w:rsidRPr="00D24146" w:rsidRDefault="00000000" w:rsidP="00D24146">
      <w:pPr>
        <w:numPr>
          <w:ilvl w:val="0"/>
          <w:numId w:val="5"/>
        </w:numPr>
        <w:spacing w:before="100" w:beforeAutospacing="1" w:after="100" w:afterAutospacing="1" w:line="240" w:lineRule="auto"/>
        <w:rPr>
          <w:rFonts w:ascii="Arial" w:eastAsia="Noto Sans TC" w:hAnsi="Arial" w:cs="Arial"/>
          <w:color w:val="363535"/>
          <w:sz w:val="26"/>
          <w:szCs w:val="26"/>
        </w:rPr>
      </w:pPr>
      <w:hyperlink r:id="rId9" w:history="1">
        <w:r w:rsidR="00371761" w:rsidRPr="00D24146">
          <w:rPr>
            <w:rStyle w:val="Hyperlink"/>
            <w:rFonts w:ascii="Arial" w:eastAsia="Noto Sans TC" w:hAnsi="Arial" w:cs="Arial"/>
            <w:sz w:val="26"/>
            <w:szCs w:val="26"/>
            <w:lang w:eastAsia="zh-TW"/>
          </w:rPr>
          <w:t>新微證書學習機會</w:t>
        </w:r>
      </w:hyperlink>
    </w:p>
    <w:p w14:paraId="39B17CDB" w14:textId="77777777" w:rsidR="00371761" w:rsidRPr="00D24146" w:rsidRDefault="00371761" w:rsidP="00D24146">
      <w:pPr>
        <w:spacing w:line="240" w:lineRule="auto"/>
        <w:rPr>
          <w:rFonts w:ascii="Arial" w:eastAsia="Noto Sans TC" w:hAnsi="Arial" w:cs="Arial"/>
          <w:color w:val="363535"/>
          <w:sz w:val="23"/>
          <w:szCs w:val="23"/>
        </w:rPr>
      </w:pPr>
      <w:r w:rsidRPr="00D24146">
        <w:rPr>
          <w:rFonts w:ascii="Arial" w:eastAsia="Noto Sans TC" w:hAnsi="Arial" w:cs="Arial"/>
          <w:color w:val="363535"/>
          <w:sz w:val="23"/>
          <w:szCs w:val="23"/>
          <w:lang w:eastAsia="zh-TW"/>
        </w:rPr>
        <w:br/>
      </w:r>
    </w:p>
    <w:p w14:paraId="690FAF01" w14:textId="77777777" w:rsidR="0034582D" w:rsidRPr="00D24146" w:rsidRDefault="0034582D" w:rsidP="00D24146">
      <w:pPr>
        <w:spacing w:line="240" w:lineRule="auto"/>
        <w:rPr>
          <w:rFonts w:eastAsia="Noto Sans TC"/>
        </w:rPr>
      </w:pPr>
    </w:p>
    <w:sectPr w:rsidR="0034582D" w:rsidRPr="00D2414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DE870" w14:textId="77777777" w:rsidR="00CD2273" w:rsidRDefault="00CD2273" w:rsidP="00BD12A1">
      <w:pPr>
        <w:spacing w:after="0" w:line="240" w:lineRule="auto"/>
      </w:pPr>
      <w:r>
        <w:separator/>
      </w:r>
    </w:p>
  </w:endnote>
  <w:endnote w:type="continuationSeparator" w:id="0">
    <w:p w14:paraId="72CEC0F2" w14:textId="77777777" w:rsidR="00CD2273" w:rsidRDefault="00CD2273" w:rsidP="00BD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TC">
    <w:panose1 w:val="020B0500000000000000"/>
    <w:charset w:val="80"/>
    <w:family w:val="swiss"/>
    <w:notTrueType/>
    <w:pitch w:val="variable"/>
    <w:sig w:usb0="20000083" w:usb1="2ADF3C10" w:usb2="00000016" w:usb3="00000000" w:csb0="001201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90AB" w14:textId="77777777" w:rsidR="0034582D" w:rsidRDefault="005C4BC3">
    <w:pPr>
      <w:pStyle w:val="Footer"/>
    </w:pPr>
    <w:r>
      <w:rPr>
        <w:noProof/>
        <w:lang w:eastAsia="zh-TW"/>
      </w:rPr>
      <mc:AlternateContent>
        <mc:Choice Requires="wps">
          <w:drawing>
            <wp:anchor distT="0" distB="0" distL="114300" distR="114300" simplePos="0" relativeHeight="251659264" behindDoc="0" locked="0" layoutInCell="0" allowOverlap="1" wp14:anchorId="2B71B865" wp14:editId="44BBC864">
              <wp:simplePos x="0" y="0"/>
              <wp:positionH relativeFrom="page">
                <wp:posOffset>0</wp:posOffset>
              </wp:positionH>
              <wp:positionV relativeFrom="page">
                <wp:posOffset>9594215</wp:posOffset>
              </wp:positionV>
              <wp:extent cx="7772400" cy="273050"/>
              <wp:effectExtent l="0" t="0" r="0" b="12700"/>
              <wp:wrapNone/>
              <wp:docPr id="1" name="MSIPCM091a49a0afc1af1398999abc"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038C07" w14:textId="77777777" w:rsidR="005C4BC3" w:rsidRPr="005C4BC3" w:rsidRDefault="005C4BC3" w:rsidP="005C4BC3">
                          <w:pPr>
                            <w:spacing w:after="0"/>
                            <w:rPr>
                              <w:rFonts w:ascii="Calibri" w:hAnsi="Calibri" w:cs="Calibri"/>
                              <w:color w:val="000000"/>
                            </w:rPr>
                          </w:pPr>
                          <w:r>
                            <w:rPr>
                              <w:rFonts w:ascii="Calibri" w:hAnsi="Calibri" w:cs="Calibri"/>
                              <w:color w:val="000000"/>
                              <w:lang w:eastAsia="zh-TW"/>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B71B865" id="_x0000_t202" coordsize="21600,21600" o:spt="202" path="m,l,21600r21600,l21600,xe">
              <v:stroke joinstyle="miter"/>
              <v:path gradientshapeok="t" o:connecttype="rect"/>
            </v:shapetype>
            <v:shape id="MSIPCM091a49a0afc1af1398999abc" o:spid="_x0000_s1026" type="#_x0000_t202" alt="{&quot;HashCode&quot;:24906777,&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" o:allowincell="f" filled="f" stroked="f" strokeweight=".5pt">
              <v:textbox inset="20pt,0,,0">
                <w:txbxContent>
                  <w:p w14:paraId="73038C07" w14:textId="77777777" w:rsidR="005C4BC3" w:rsidRPr="005C4BC3" w:rsidRDefault="005C4BC3" w:rsidP="005C4BC3">
                    <w:pPr>
                      <w:spacing w:after="0"/>
                      <w:rPr>
                        <w:rFonts w:ascii="Calibri" w:hAnsi="Calibri" w:cs="Calibri"/>
                        <w:color w:val="000000"/>
                      </w:rPr>
                    </w:pPr>
                    <w:r>
                      <w:rPr>
                        <w:rFonts w:ascii="Calibri" w:hAnsi="Calibri" w:cs="Calibri"/>
                        <w:color w:val="000000"/>
                        <w:lang w:eastAsia="zh-TW"/>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C4162" w14:textId="77777777" w:rsidR="00CD2273" w:rsidRDefault="00CD2273" w:rsidP="00BD12A1">
      <w:pPr>
        <w:spacing w:after="0" w:line="240" w:lineRule="auto"/>
      </w:pPr>
      <w:r>
        <w:separator/>
      </w:r>
    </w:p>
  </w:footnote>
  <w:footnote w:type="continuationSeparator" w:id="0">
    <w:p w14:paraId="7F82E1A8" w14:textId="77777777" w:rsidR="00CD2273" w:rsidRDefault="00CD2273" w:rsidP="00BD1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1294"/>
    <w:multiLevelType w:val="multilevel"/>
    <w:tmpl w:val="DE7AA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F63C9"/>
    <w:multiLevelType w:val="multilevel"/>
    <w:tmpl w:val="C478D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3C3341"/>
    <w:multiLevelType w:val="multilevel"/>
    <w:tmpl w:val="1B748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3C21E8"/>
    <w:multiLevelType w:val="multilevel"/>
    <w:tmpl w:val="01E85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5B6571"/>
    <w:multiLevelType w:val="multilevel"/>
    <w:tmpl w:val="C6261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5F26EC"/>
    <w:multiLevelType w:val="multilevel"/>
    <w:tmpl w:val="B7D4E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19430431">
    <w:abstractNumId w:val="5"/>
  </w:num>
  <w:num w:numId="2" w16cid:durableId="454981126">
    <w:abstractNumId w:val="2"/>
  </w:num>
  <w:num w:numId="3" w16cid:durableId="951204612">
    <w:abstractNumId w:val="4"/>
  </w:num>
  <w:num w:numId="4" w16cid:durableId="95827014">
    <w:abstractNumId w:val="0"/>
  </w:num>
  <w:num w:numId="5" w16cid:durableId="1903104050">
    <w:abstractNumId w:val="1"/>
  </w:num>
  <w:num w:numId="6" w16cid:durableId="5142261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2A1"/>
    <w:rsid w:val="001315B6"/>
    <w:rsid w:val="001E29DA"/>
    <w:rsid w:val="00256BB2"/>
    <w:rsid w:val="0034582D"/>
    <w:rsid w:val="00371761"/>
    <w:rsid w:val="00432860"/>
    <w:rsid w:val="004A6AC9"/>
    <w:rsid w:val="005504B6"/>
    <w:rsid w:val="005C4BC3"/>
    <w:rsid w:val="006C09F9"/>
    <w:rsid w:val="007415CC"/>
    <w:rsid w:val="0078401B"/>
    <w:rsid w:val="00804D60"/>
    <w:rsid w:val="0080779B"/>
    <w:rsid w:val="008B292F"/>
    <w:rsid w:val="00943276"/>
    <w:rsid w:val="00A94426"/>
    <w:rsid w:val="00BC4CF8"/>
    <w:rsid w:val="00BD12A1"/>
    <w:rsid w:val="00CD2273"/>
    <w:rsid w:val="00D24146"/>
    <w:rsid w:val="00D4784A"/>
    <w:rsid w:val="00DE465A"/>
    <w:rsid w:val="00FF0A25"/>
  </w:rsids>
  <m:mathPr>
    <m:mathFont m:val="Cambria Math"/>
    <m:brkBin m:val="before"/>
    <m:brkBinSub m:val="--"/>
    <m:smallFrac m:val="0"/>
    <m:dispDef/>
    <m:lMargin m:val="0"/>
    <m:rMargin m:val="0"/>
    <m:defJc m:val="centerGroup"/>
    <m:wrapIndent m:val="1440"/>
    <m:intLim m:val="subSup"/>
    <m:naryLim m:val="undOvr"/>
  </m:mathPr>
  <w:themeFontLang w:val="en-US" w:eastAsia="zh-TW"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3A9F6"/>
  <w15:chartTrackingRefBased/>
  <w15:docId w15:val="{13837331-F380-4B16-9C3E-27708457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link w:val="Heading1Char"/>
    <w:uiPriority w:val="9"/>
    <w:qFormat/>
    <w:rsid w:val="00371761"/>
    <w:pPr>
      <w:spacing w:before="100" w:beforeAutospacing="1" w:after="100" w:afterAutospacing="1" w:line="240" w:lineRule="auto"/>
      <w:outlineLvl w:val="0"/>
    </w:pPr>
    <w:rPr>
      <w:rFonts w:ascii="Times New Roman" w:hAnsi="Times New Roman" w:cs="Times New Roman"/>
      <w:b/>
      <w:bCs/>
      <w:kern w:val="36"/>
      <w:sz w:val="48"/>
      <w:szCs w:val="48"/>
      <w:lang w:eastAsia="zh-TW"/>
    </w:rPr>
  </w:style>
  <w:style w:type="paragraph" w:styleId="Heading2">
    <w:name w:val="heading 2"/>
    <w:basedOn w:val="Normal"/>
    <w:link w:val="Heading2Char"/>
    <w:uiPriority w:val="9"/>
    <w:semiHidden/>
    <w:unhideWhenUsed/>
    <w:qFormat/>
    <w:rsid w:val="00371761"/>
    <w:pPr>
      <w:spacing w:before="100" w:beforeAutospacing="1" w:after="100" w:afterAutospacing="1" w:line="240" w:lineRule="auto"/>
      <w:outlineLvl w:val="1"/>
    </w:pPr>
    <w:rPr>
      <w:rFonts w:ascii="Times New Roman" w:hAnsi="Times New Roman" w:cs="Times New Roman"/>
      <w:b/>
      <w:bCs/>
      <w:sz w:val="36"/>
      <w:szCs w:val="3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2A1"/>
    <w:rPr>
      <w:lang w:val="en-CA"/>
    </w:rPr>
  </w:style>
  <w:style w:type="paragraph" w:styleId="Footer">
    <w:name w:val="footer"/>
    <w:basedOn w:val="Normal"/>
    <w:link w:val="FooterChar"/>
    <w:uiPriority w:val="99"/>
    <w:unhideWhenUsed/>
    <w:rsid w:val="00BD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2A1"/>
    <w:rPr>
      <w:lang w:val="en-CA"/>
    </w:rPr>
  </w:style>
  <w:style w:type="paragraph" w:customStyle="1" w:styleId="WfxFaxNum">
    <w:name w:val="WfxFaxNum"/>
    <w:basedOn w:val="Normal"/>
    <w:rsid w:val="00FF0A25"/>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71761"/>
    <w:rPr>
      <w:rFonts w:ascii="Times New Roman" w:eastAsiaTheme="minorEastAsia" w:hAnsi="Times New Roman" w:cs="Times New Roman"/>
      <w:b/>
      <w:bCs/>
      <w:kern w:val="36"/>
      <w:sz w:val="48"/>
      <w:szCs w:val="48"/>
      <w:lang w:val="en-CA" w:eastAsia="zh-TW"/>
    </w:rPr>
  </w:style>
  <w:style w:type="character" w:customStyle="1" w:styleId="Heading2Char">
    <w:name w:val="Heading 2 Char"/>
    <w:basedOn w:val="DefaultParagraphFont"/>
    <w:link w:val="Heading2"/>
    <w:uiPriority w:val="9"/>
    <w:semiHidden/>
    <w:rsid w:val="00371761"/>
    <w:rPr>
      <w:rFonts w:ascii="Times New Roman" w:eastAsiaTheme="minorEastAsia" w:hAnsi="Times New Roman" w:cs="Times New Roman"/>
      <w:b/>
      <w:bCs/>
      <w:sz w:val="36"/>
      <w:szCs w:val="36"/>
      <w:lang w:val="en-CA" w:eastAsia="zh-TW"/>
    </w:rPr>
  </w:style>
  <w:style w:type="character" w:styleId="Hyperlink">
    <w:name w:val="Hyperlink"/>
    <w:basedOn w:val="DefaultParagraphFont"/>
    <w:uiPriority w:val="99"/>
    <w:semiHidden/>
    <w:unhideWhenUsed/>
    <w:rsid w:val="00371761"/>
    <w:rPr>
      <w:strike w:val="0"/>
      <w:dstrike w:val="0"/>
      <w:color w:val="0082C7"/>
      <w:u w:val="none"/>
      <w:effect w:val="none"/>
    </w:rPr>
  </w:style>
  <w:style w:type="paragraph" w:styleId="NormalWeb">
    <w:name w:val="Normal (Web)"/>
    <w:basedOn w:val="Normal"/>
    <w:uiPriority w:val="99"/>
    <w:semiHidden/>
    <w:unhideWhenUsed/>
    <w:rsid w:val="00371761"/>
    <w:pPr>
      <w:spacing w:before="100" w:beforeAutospacing="1" w:after="100" w:afterAutospacing="1" w:line="240" w:lineRule="auto"/>
    </w:pPr>
    <w:rPr>
      <w:rFonts w:ascii="Times New Roman" w:hAnsi="Times New Roman" w:cs="Times New Roman"/>
      <w:sz w:val="23"/>
      <w:szCs w:val="23"/>
      <w:lang w:eastAsia="zh-TW"/>
    </w:rPr>
  </w:style>
  <w:style w:type="character" w:styleId="Emphasis">
    <w:name w:val="Emphasis"/>
    <w:basedOn w:val="DefaultParagraphFont"/>
    <w:uiPriority w:val="20"/>
    <w:qFormat/>
    <w:rsid w:val="003717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865739">
      <w:bodyDiv w:val="1"/>
      <w:marLeft w:val="0"/>
      <w:marRight w:val="0"/>
      <w:marTop w:val="0"/>
      <w:marBottom w:val="0"/>
      <w:divBdr>
        <w:top w:val="none" w:sz="0" w:space="0" w:color="auto"/>
        <w:left w:val="none" w:sz="0" w:space="0" w:color="auto"/>
        <w:bottom w:val="none" w:sz="0" w:space="0" w:color="auto"/>
        <w:right w:val="none" w:sz="0" w:space="0" w:color="auto"/>
      </w:divBdr>
    </w:div>
    <w:div w:id="13074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erta.ca/alberta-2030-building-skills-for-jobs.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lberta.ca/new-micro-credential-learning-opportun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Translated government of Alberta news</vt:lpstr>
    </vt:vector>
  </TitlesOfParts>
  <Company>GoA</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Translated government of Alberta news</dc:title>
  <dc:subject/>
  <dc:creator>Government of Alberta</dc:creator>
  <cp:keywords>Security classification: PUBLIC</cp:keywords>
  <dc:description/>
  <cp:lastModifiedBy>SH</cp:lastModifiedBy>
  <cp:revision>3</cp:revision>
  <dcterms:created xsi:type="dcterms:W3CDTF">2022-12-14T20:30:00Z</dcterms:created>
  <dcterms:modified xsi:type="dcterms:W3CDTF">2022-12-15T16:50:00Z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2022-12-14T20:30:37Z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9a9e014d-c2b0-4ab7-95fa-728118d2b68d</vt:lpwstr>
  </property>
  <property fmtid="{D5CDD505-2E9C-101B-9397-08002B2CF9AE}" pid="8" name="MSIP_Label_60c3ebf9-3c2f-4745-a75f-55836bdb736f_ContentBits">
    <vt:lpwstr>2</vt:lpwstr>
  </property>
</Properties>
</file>