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"/>
        <w:tblW w:w="10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237"/>
        <w:gridCol w:w="1993"/>
      </w:tblGrid>
      <w:tr w:rsidR="0029007E" w:rsidRPr="000226F4" w14:paraId="205355BD" w14:textId="77777777" w:rsidTr="00255161">
        <w:trPr>
          <w:trHeight w:val="406"/>
        </w:trPr>
        <w:tc>
          <w:tcPr>
            <w:tcW w:w="1985" w:type="dxa"/>
            <w:vAlign w:val="center"/>
            <w:hideMark/>
          </w:tcPr>
          <w:p w14:paraId="652EBE36" w14:textId="77777777" w:rsidR="0029007E" w:rsidRPr="000226F4" w:rsidRDefault="0029007E" w:rsidP="00255161">
            <w:pPr>
              <w:rPr>
                <w:rFonts w:cs="Arial"/>
                <w:b/>
                <w:bCs/>
                <w:sz w:val="24"/>
                <w:szCs w:val="28"/>
              </w:rPr>
            </w:pPr>
            <w:r w:rsidRPr="000226F4">
              <w:rPr>
                <w:rFonts w:cs="Arial"/>
                <w:b/>
                <w:bCs/>
                <w:sz w:val="24"/>
                <w:szCs w:val="28"/>
              </w:rPr>
              <w:t>Company Name/logo</w:t>
            </w:r>
          </w:p>
        </w:tc>
        <w:tc>
          <w:tcPr>
            <w:tcW w:w="6237" w:type="dxa"/>
            <w:vAlign w:val="center"/>
          </w:tcPr>
          <w:p w14:paraId="4D44138E" w14:textId="3BA01534" w:rsidR="0029007E" w:rsidRPr="000226F4" w:rsidRDefault="0029007E" w:rsidP="00255161">
            <w:pPr>
              <w:rPr>
                <w:rFonts w:cs="Arial"/>
                <w:b/>
                <w:bCs/>
                <w:sz w:val="24"/>
                <w:szCs w:val="28"/>
              </w:rPr>
            </w:pPr>
            <w:r>
              <w:rPr>
                <w:rFonts w:cs="Arial"/>
                <w:b/>
                <w:bCs/>
                <w:sz w:val="24"/>
                <w:szCs w:val="28"/>
              </w:rPr>
              <w:t>Shipping</w:t>
            </w:r>
            <w:r>
              <w:rPr>
                <w:rFonts w:cs="Arial"/>
                <w:b/>
                <w:bCs/>
                <w:sz w:val="24"/>
                <w:szCs w:val="28"/>
              </w:rPr>
              <w:t xml:space="preserve"> Procedure </w:t>
            </w:r>
            <w:r w:rsidRPr="000226F4">
              <w:rPr>
                <w:rFonts w:cs="Arial"/>
                <w:b/>
                <w:bCs/>
                <w:sz w:val="24"/>
                <w:szCs w:val="28"/>
              </w:rPr>
              <w:t>Example</w:t>
            </w:r>
          </w:p>
        </w:tc>
        <w:tc>
          <w:tcPr>
            <w:tcW w:w="1993" w:type="dxa"/>
            <w:vAlign w:val="center"/>
            <w:hideMark/>
          </w:tcPr>
          <w:p w14:paraId="47AF04AE" w14:textId="77777777" w:rsidR="0029007E" w:rsidRPr="00C4396B" w:rsidRDefault="0029007E" w:rsidP="00255161">
            <w:pPr>
              <w:rPr>
                <w:lang w:eastAsia="en-CA"/>
              </w:rPr>
            </w:pPr>
            <w:r>
              <w:rPr>
                <w:b/>
                <w:bCs/>
                <w:sz w:val="24"/>
              </w:rPr>
              <w:t xml:space="preserve">Version No.: </w:t>
            </w:r>
            <w:r w:rsidRPr="00BC0241">
              <w:rPr>
                <w:sz w:val="24"/>
              </w:rPr>
              <w:t>01</w:t>
            </w:r>
          </w:p>
        </w:tc>
      </w:tr>
      <w:tr w:rsidR="0029007E" w:rsidRPr="000226F4" w14:paraId="07B3BC99" w14:textId="77777777" w:rsidTr="00255161">
        <w:trPr>
          <w:trHeight w:val="764"/>
        </w:trPr>
        <w:tc>
          <w:tcPr>
            <w:tcW w:w="1985" w:type="dxa"/>
            <w:noWrap/>
            <w:vAlign w:val="center"/>
          </w:tcPr>
          <w:p w14:paraId="380CF4EC" w14:textId="77777777" w:rsidR="0029007E" w:rsidRPr="000226F4" w:rsidRDefault="0029007E" w:rsidP="00255161">
            <w:pPr>
              <w:rPr>
                <w:rFonts w:cs="Arial"/>
                <w:b/>
                <w:sz w:val="24"/>
                <w:szCs w:val="28"/>
              </w:rPr>
            </w:pPr>
            <w:r w:rsidRPr="000226F4">
              <w:rPr>
                <w:rFonts w:cs="Arial"/>
                <w:b/>
                <w:sz w:val="24"/>
                <w:szCs w:val="28"/>
              </w:rPr>
              <w:t>Effective Date:</w:t>
            </w:r>
            <w:r w:rsidRPr="000226F4">
              <w:rPr>
                <w:rFonts w:cs="Arial"/>
                <w:b/>
                <w:i/>
                <w:iCs/>
                <w:sz w:val="24"/>
                <w:szCs w:val="28"/>
              </w:rPr>
              <w:t xml:space="preserve"> </w:t>
            </w:r>
            <w:r w:rsidRPr="005952CA">
              <w:rPr>
                <w:rFonts w:cs="Arial"/>
                <w:bCs/>
                <w:sz w:val="24"/>
                <w:szCs w:val="28"/>
              </w:rPr>
              <w:t>mm-dd-</w:t>
            </w:r>
            <w:proofErr w:type="spellStart"/>
            <w:r w:rsidRPr="005952CA">
              <w:rPr>
                <w:rFonts w:cs="Arial"/>
                <w:bCs/>
                <w:sz w:val="24"/>
                <w:szCs w:val="28"/>
              </w:rPr>
              <w:t>yyyy</w:t>
            </w:r>
            <w:proofErr w:type="spellEnd"/>
          </w:p>
        </w:tc>
        <w:tc>
          <w:tcPr>
            <w:tcW w:w="6237" w:type="dxa"/>
            <w:noWrap/>
            <w:vAlign w:val="center"/>
          </w:tcPr>
          <w:p w14:paraId="641CE397" w14:textId="77777777" w:rsidR="0029007E" w:rsidRPr="000226F4" w:rsidRDefault="0029007E" w:rsidP="00255161">
            <w:pPr>
              <w:rPr>
                <w:rFonts w:cs="Arial"/>
                <w:b/>
                <w:sz w:val="24"/>
                <w:szCs w:val="28"/>
              </w:rPr>
            </w:pPr>
            <w:bookmarkStart w:id="0" w:name="_Hlk230442207"/>
            <w:r w:rsidRPr="000226F4">
              <w:rPr>
                <w:rFonts w:cs="Arial"/>
                <w:b/>
                <w:sz w:val="24"/>
                <w:szCs w:val="28"/>
              </w:rPr>
              <w:t xml:space="preserve">Approved by: </w:t>
            </w:r>
            <w:r w:rsidRPr="00206FD7">
              <w:rPr>
                <w:rFonts w:cs="Arial"/>
                <w:bCs/>
                <w:sz w:val="24"/>
                <w:szCs w:val="28"/>
              </w:rPr>
              <w:t>[Insert Manager/ Supervisor responsible]</w:t>
            </w:r>
            <w:bookmarkEnd w:id="0"/>
          </w:p>
        </w:tc>
        <w:tc>
          <w:tcPr>
            <w:tcW w:w="1993" w:type="dxa"/>
            <w:vAlign w:val="center"/>
          </w:tcPr>
          <w:p w14:paraId="4353FA3D" w14:textId="77777777" w:rsidR="0029007E" w:rsidRPr="000226F4" w:rsidRDefault="0029007E" w:rsidP="00255161">
            <w:pPr>
              <w:rPr>
                <w:rFonts w:cs="Arial"/>
                <w:b/>
                <w:sz w:val="24"/>
                <w:szCs w:val="28"/>
              </w:rPr>
            </w:pPr>
            <w:r w:rsidRPr="000226F4">
              <w:rPr>
                <w:rFonts w:cs="Arial"/>
                <w:b/>
                <w:sz w:val="24"/>
                <w:szCs w:val="28"/>
              </w:rPr>
              <w:t>Revision Date:</w:t>
            </w:r>
            <w:r w:rsidRPr="000226F4">
              <w:rPr>
                <w:rFonts w:cs="Arial"/>
                <w:b/>
                <w:i/>
                <w:iCs/>
                <w:sz w:val="24"/>
                <w:szCs w:val="28"/>
              </w:rPr>
              <w:t xml:space="preserve"> </w:t>
            </w:r>
            <w:r w:rsidRPr="005952CA">
              <w:rPr>
                <w:rFonts w:cs="Arial"/>
                <w:bCs/>
                <w:sz w:val="24"/>
                <w:szCs w:val="28"/>
              </w:rPr>
              <w:t>mm-dd-</w:t>
            </w:r>
            <w:proofErr w:type="spellStart"/>
            <w:r w:rsidRPr="005952CA">
              <w:rPr>
                <w:rFonts w:cs="Arial"/>
                <w:bCs/>
                <w:sz w:val="24"/>
                <w:szCs w:val="28"/>
              </w:rPr>
              <w:t>yyyy</w:t>
            </w:r>
            <w:proofErr w:type="spellEnd"/>
          </w:p>
        </w:tc>
      </w:tr>
    </w:tbl>
    <w:p w14:paraId="35402A2E" w14:textId="2D2598AB" w:rsidR="00230DD4" w:rsidRPr="00421555" w:rsidRDefault="003F18F6" w:rsidP="00DA1D33">
      <w:pPr>
        <w:pStyle w:val="Heading3"/>
      </w:pPr>
      <w:r>
        <w:t xml:space="preserve">1. </w:t>
      </w:r>
      <w:r w:rsidR="00230DD4" w:rsidRPr="00421555">
        <w:t xml:space="preserve">Purpose: </w:t>
      </w:r>
    </w:p>
    <w:p w14:paraId="314E260B" w14:textId="77777777" w:rsidR="00BA62E6" w:rsidRDefault="00BA62E6">
      <w:pPr>
        <w:pStyle w:val="BodyTextIndent"/>
        <w:ind w:left="0"/>
        <w:rPr>
          <w:kern w:val="2"/>
          <w:szCs w:val="20"/>
          <w14:ligatures w14:val="standardContextual"/>
        </w:rPr>
      </w:pPr>
      <w:r>
        <w:t>To ensure that products are shipped under sanitary and temperature-controlled conditions that protect them from contamination, deterioration, and temperature abuse during loading, transport, delivery, and customer pick-up.</w:t>
      </w:r>
    </w:p>
    <w:p w14:paraId="67783559" w14:textId="77777777" w:rsidR="00230DD4" w:rsidRPr="00421555" w:rsidRDefault="003F18F6" w:rsidP="00DA1D33">
      <w:pPr>
        <w:pStyle w:val="Heading3"/>
      </w:pPr>
      <w:r>
        <w:t xml:space="preserve">2. </w:t>
      </w:r>
      <w:r w:rsidR="00230DD4" w:rsidRPr="00421555">
        <w:t xml:space="preserve">Who: </w:t>
      </w:r>
    </w:p>
    <w:p w14:paraId="61897081" w14:textId="1282E703" w:rsidR="004336C5" w:rsidRPr="001E3888" w:rsidRDefault="00821775" w:rsidP="00830F88">
      <w:pPr>
        <w:spacing w:after="240" w:line="24" w:lineRule="atLeast"/>
        <w:rPr>
          <w:rFonts w:cs="Arial"/>
          <w:szCs w:val="20"/>
          <w:lang w:val="en-CA" w:eastAsia="en-CA"/>
        </w:rPr>
      </w:pPr>
      <w:r>
        <w:rPr>
          <w:rFonts w:cs="Arial"/>
          <w:szCs w:val="20"/>
          <w:lang w:val="en-CA" w:eastAsia="en-CA"/>
        </w:rPr>
        <w:t>Workers trained for shipping</w:t>
      </w:r>
    </w:p>
    <w:p w14:paraId="70ADEA2A" w14:textId="77777777" w:rsidR="004336C5" w:rsidRPr="00DA1D33" w:rsidRDefault="003F18F6" w:rsidP="00DA1D33">
      <w:pPr>
        <w:pStyle w:val="Heading3"/>
      </w:pPr>
      <w:r w:rsidRPr="00DA1D33">
        <w:t xml:space="preserve">3. </w:t>
      </w:r>
      <w:r w:rsidR="004336C5" w:rsidRPr="00DA1D33">
        <w:t xml:space="preserve">Frequency: </w:t>
      </w:r>
    </w:p>
    <w:p w14:paraId="720EE8E2" w14:textId="23EA8E91" w:rsidR="006D1007" w:rsidRPr="006D1007" w:rsidRDefault="0078549F" w:rsidP="00830F88">
      <w:pPr>
        <w:spacing w:before="60" w:after="70" w:line="24" w:lineRule="atLeast"/>
        <w:rPr>
          <w:szCs w:val="20"/>
        </w:rPr>
      </w:pPr>
      <w:bookmarkStart w:id="1" w:name="_Hlk225513156"/>
      <w:r w:rsidRPr="006D1007">
        <w:rPr>
          <w:rFonts w:eastAsia="Arial" w:cs="Arial"/>
          <w:szCs w:val="20"/>
        </w:rPr>
        <w:t>Each</w:t>
      </w:r>
      <w:r w:rsidR="006D1007" w:rsidRPr="006D1007">
        <w:rPr>
          <w:rFonts w:eastAsia="Arial" w:cs="Arial"/>
          <w:szCs w:val="20"/>
        </w:rPr>
        <w:t xml:space="preserve"> </w:t>
      </w:r>
      <w:r>
        <w:rPr>
          <w:rFonts w:eastAsia="Arial" w:cs="Arial"/>
          <w:szCs w:val="20"/>
        </w:rPr>
        <w:t xml:space="preserve">time </w:t>
      </w:r>
      <w:r w:rsidR="006D1007" w:rsidRPr="006D1007">
        <w:rPr>
          <w:rFonts w:eastAsia="Arial" w:cs="Arial"/>
          <w:szCs w:val="20"/>
        </w:rPr>
        <w:t>product is shipped, including:</w:t>
      </w:r>
    </w:p>
    <w:p w14:paraId="41091871" w14:textId="77777777" w:rsidR="006D1007" w:rsidRPr="006D1007" w:rsidRDefault="006D1007" w:rsidP="00830F88">
      <w:pPr>
        <w:numPr>
          <w:ilvl w:val="0"/>
          <w:numId w:val="4"/>
        </w:numPr>
        <w:spacing w:line="24" w:lineRule="atLeast"/>
      </w:pPr>
      <w:r w:rsidRPr="006D1007">
        <w:t>Customer deliveries (non-refrigerated vehicle)</w:t>
      </w:r>
    </w:p>
    <w:p w14:paraId="14FB8816" w14:textId="77777777" w:rsidR="006D1007" w:rsidRPr="006D1007" w:rsidRDefault="006D1007" w:rsidP="00830F88">
      <w:pPr>
        <w:numPr>
          <w:ilvl w:val="0"/>
          <w:numId w:val="4"/>
        </w:numPr>
        <w:spacing w:line="24" w:lineRule="atLeast"/>
      </w:pPr>
      <w:r w:rsidRPr="006D1007">
        <w:t>Customer deliveries (refrigerated transport)</w:t>
      </w:r>
    </w:p>
    <w:p w14:paraId="10A07017" w14:textId="77777777" w:rsidR="006D1007" w:rsidRPr="006D1007" w:rsidRDefault="006D1007" w:rsidP="00830F88">
      <w:pPr>
        <w:numPr>
          <w:ilvl w:val="0"/>
          <w:numId w:val="4"/>
        </w:numPr>
        <w:spacing w:after="240" w:line="24" w:lineRule="atLeast"/>
      </w:pPr>
      <w:r w:rsidRPr="006D1007">
        <w:t>Customer pick-up at the facility</w:t>
      </w:r>
    </w:p>
    <w:p w14:paraId="141562C1" w14:textId="370D6E78" w:rsidR="001C2BFF" w:rsidRDefault="003F18F6" w:rsidP="00DA1D33">
      <w:pPr>
        <w:pStyle w:val="Heading3"/>
      </w:pPr>
      <w:r>
        <w:t xml:space="preserve">4. </w:t>
      </w:r>
      <w:r w:rsidR="001C2BFF">
        <w:t>Materials and Equipment</w:t>
      </w:r>
    </w:p>
    <w:p w14:paraId="3CD02898" w14:textId="0AF51819" w:rsidR="001C2BFF" w:rsidRDefault="001C2BFF" w:rsidP="00412146">
      <w:pPr>
        <w:numPr>
          <w:ilvl w:val="0"/>
          <w:numId w:val="4"/>
        </w:numPr>
        <w:spacing w:line="24" w:lineRule="atLeast"/>
      </w:pPr>
      <w:r>
        <w:t xml:space="preserve">Calibrated </w:t>
      </w:r>
      <w:r w:rsidR="00412146">
        <w:t>thermometer</w:t>
      </w:r>
      <w:r>
        <w:t xml:space="preserve"> or data logger</w:t>
      </w:r>
    </w:p>
    <w:p w14:paraId="1ADCBEBA" w14:textId="638BD838" w:rsidR="00C3367A" w:rsidRDefault="00C3367A" w:rsidP="00830F88">
      <w:pPr>
        <w:numPr>
          <w:ilvl w:val="0"/>
          <w:numId w:val="4"/>
        </w:numPr>
        <w:spacing w:line="24" w:lineRule="atLeast"/>
      </w:pPr>
      <w:r>
        <w:t>Approved Packaging Materials (e.g. totes, boxes, liners, etc</w:t>
      </w:r>
      <w:r w:rsidR="00F86FCD">
        <w:t>.</w:t>
      </w:r>
      <w:r>
        <w:t>)</w:t>
      </w:r>
    </w:p>
    <w:p w14:paraId="3FF0A699" w14:textId="14E919A1" w:rsidR="001C2BFF" w:rsidRPr="001C2BFF" w:rsidRDefault="001C2BFF" w:rsidP="00DA1D33">
      <w:pPr>
        <w:numPr>
          <w:ilvl w:val="0"/>
          <w:numId w:val="4"/>
        </w:numPr>
        <w:spacing w:line="24" w:lineRule="atLeast"/>
      </w:pPr>
      <w:r>
        <w:t>Personal Protective Equipment (PPE) required by facility hygiene policy</w:t>
      </w:r>
    </w:p>
    <w:p w14:paraId="49675ACC" w14:textId="6C0C9262" w:rsidR="001E3888" w:rsidRPr="00B75691" w:rsidRDefault="001C2BFF" w:rsidP="00DA1D33">
      <w:pPr>
        <w:pStyle w:val="Heading3"/>
      </w:pPr>
      <w:r>
        <w:t xml:space="preserve">5. </w:t>
      </w:r>
      <w:r w:rsidR="009C6801" w:rsidRPr="00421555">
        <w:t>Procedure:</w:t>
      </w:r>
    </w:p>
    <w:p w14:paraId="1D132E0F" w14:textId="2655A8B0" w:rsidR="001E3888" w:rsidRPr="003F67D0" w:rsidRDefault="003F67D0" w:rsidP="00830F88">
      <w:pPr>
        <w:spacing w:line="24" w:lineRule="atLeast"/>
        <w:rPr>
          <w:rFonts w:cs="Arial"/>
          <w:b/>
          <w:bCs/>
          <w:sz w:val="22"/>
          <w:szCs w:val="28"/>
        </w:rPr>
      </w:pPr>
      <w:r w:rsidRPr="003F67D0">
        <w:rPr>
          <w:rFonts w:cs="Arial"/>
          <w:b/>
          <w:bCs/>
          <w:sz w:val="22"/>
          <w:szCs w:val="28"/>
        </w:rPr>
        <w:t xml:space="preserve">5.1 </w:t>
      </w:r>
      <w:r w:rsidR="00EF50CB">
        <w:rPr>
          <w:rFonts w:cs="Arial"/>
          <w:b/>
          <w:bCs/>
          <w:sz w:val="22"/>
          <w:szCs w:val="28"/>
        </w:rPr>
        <w:t xml:space="preserve">Deliveries </w:t>
      </w:r>
      <w:r w:rsidR="00A7133B">
        <w:rPr>
          <w:rFonts w:cs="Arial"/>
          <w:b/>
          <w:bCs/>
          <w:sz w:val="22"/>
          <w:szCs w:val="28"/>
        </w:rPr>
        <w:t>Using a Non-Refrigerated, Company Owned Vehicle</w:t>
      </w:r>
      <w:r w:rsidR="001E3888" w:rsidRPr="003F67D0">
        <w:rPr>
          <w:rFonts w:cs="Arial"/>
          <w:b/>
          <w:bCs/>
          <w:sz w:val="22"/>
          <w:szCs w:val="28"/>
        </w:rPr>
        <w:t xml:space="preserve">: </w:t>
      </w:r>
    </w:p>
    <w:p w14:paraId="663023F6" w14:textId="506E3B30" w:rsidR="00C21742" w:rsidRPr="00C21742" w:rsidRDefault="00C21742" w:rsidP="00217DA4">
      <w:pPr>
        <w:pStyle w:val="ListParagraph"/>
        <w:numPr>
          <w:ilvl w:val="0"/>
          <w:numId w:val="7"/>
        </w:numPr>
        <w:spacing w:before="28" w:after="28" w:line="24" w:lineRule="atLeast"/>
      </w:pPr>
      <w:r w:rsidRPr="00C21742">
        <w:t>Obtain the Non-Refrigerated Shipping Record.</w:t>
      </w:r>
    </w:p>
    <w:p w14:paraId="5FE07BC4" w14:textId="6ED734C4" w:rsidR="00C21742" w:rsidRPr="00217DA4" w:rsidRDefault="00C21742" w:rsidP="00667A85">
      <w:pPr>
        <w:pStyle w:val="ListParagraph"/>
        <w:numPr>
          <w:ilvl w:val="0"/>
          <w:numId w:val="7"/>
        </w:numPr>
        <w:spacing w:before="28" w:after="28" w:line="24" w:lineRule="atLeast"/>
      </w:pPr>
      <w:r w:rsidRPr="00C21742">
        <w:t>Before loading, ensure the vehicle is clean and free of incompatible materials (chemicals, manure, fertilizer, etc.). Record Truck Clean (Y/N) on the record.</w:t>
      </w:r>
      <w:r w:rsidR="00E36599">
        <w:t xml:space="preserve"> </w:t>
      </w:r>
      <w:r w:rsidR="00667A85" w:rsidRPr="00217DA4">
        <w:t>The truck must be clean before loading the products.</w:t>
      </w:r>
    </w:p>
    <w:p w14:paraId="41F90185" w14:textId="77777777" w:rsidR="00C21742" w:rsidRPr="00C21742" w:rsidRDefault="00C21742" w:rsidP="00217DA4">
      <w:pPr>
        <w:pStyle w:val="ListParagraph"/>
        <w:numPr>
          <w:ilvl w:val="0"/>
          <w:numId w:val="7"/>
        </w:numPr>
        <w:spacing w:before="28" w:after="28" w:line="24" w:lineRule="atLeast"/>
      </w:pPr>
      <w:r w:rsidRPr="00C21742">
        <w:t>Record date, product description (fresh or frozen), customer name, and load time on the Non-Refrigerated Shipping Record. If shipping to more than one customer, each order is recorded on a separate row.</w:t>
      </w:r>
    </w:p>
    <w:p w14:paraId="08BC13B3" w14:textId="6B58C031" w:rsidR="00C21742" w:rsidRPr="00C21742" w:rsidRDefault="00C21742" w:rsidP="00217DA4">
      <w:pPr>
        <w:pStyle w:val="ListParagraph"/>
        <w:numPr>
          <w:ilvl w:val="0"/>
          <w:numId w:val="7"/>
        </w:numPr>
        <w:spacing w:before="28" w:after="28" w:line="24" w:lineRule="atLeast"/>
      </w:pPr>
      <w:r w:rsidRPr="00C21742">
        <w:t xml:space="preserve">Take and record the product temperature (°C) at the facility before loading. Fresh/refrigerated product must be 4°C (40°F) or less; frozen product must </w:t>
      </w:r>
      <w:r w:rsidR="00B12900">
        <w:t xml:space="preserve">be </w:t>
      </w:r>
      <w:r w:rsidR="00B12900" w:rsidRPr="00217DA4">
        <w:t xml:space="preserve">-18°C (0°F) or less and </w:t>
      </w:r>
      <w:r w:rsidRPr="00C21742">
        <w:t xml:space="preserve">show no evidence of thawing. </w:t>
      </w:r>
      <w:r w:rsidR="00667A85" w:rsidRPr="00217DA4">
        <w:t xml:space="preserve">The products much </w:t>
      </w:r>
      <w:r w:rsidR="00C15F3D">
        <w:t xml:space="preserve">be at </w:t>
      </w:r>
      <w:r w:rsidR="00447166">
        <w:t xml:space="preserve">or below </w:t>
      </w:r>
      <w:r w:rsidR="00667A85" w:rsidRPr="00217DA4">
        <w:t>the required limit before loading into the truck.</w:t>
      </w:r>
    </w:p>
    <w:p w14:paraId="3BBDE0C2" w14:textId="03A40367" w:rsidR="00C21742" w:rsidRPr="00C21742" w:rsidRDefault="00690D1E" w:rsidP="00217DA4">
      <w:pPr>
        <w:pStyle w:val="ListParagraph"/>
        <w:numPr>
          <w:ilvl w:val="0"/>
          <w:numId w:val="7"/>
        </w:numPr>
        <w:spacing w:before="28" w:after="28" w:line="24" w:lineRule="atLeast"/>
      </w:pPr>
      <w:r>
        <w:t>Take</w:t>
      </w:r>
      <w:r w:rsidR="00C21742" w:rsidRPr="00C21742">
        <w:t xml:space="preserve"> the Non-Refrigerated Shipping Record on delivery so that the unload time and product temperature can be recorded at the destination.</w:t>
      </w:r>
    </w:p>
    <w:p w14:paraId="33B005AD" w14:textId="64EBF40E" w:rsidR="001E3888" w:rsidRPr="00695B87" w:rsidRDefault="00C21742" w:rsidP="00217DA4">
      <w:pPr>
        <w:pStyle w:val="ListParagraph"/>
        <w:numPr>
          <w:ilvl w:val="0"/>
          <w:numId w:val="7"/>
        </w:numPr>
        <w:spacing w:before="28" w:after="28" w:line="24" w:lineRule="atLeast"/>
      </w:pPr>
      <w:r w:rsidRPr="00C21742">
        <w:t>Upon delivery, record the unload time and take and record the product temperature (°C) to confirm it was maintained at or below 4°C (40°F)</w:t>
      </w:r>
      <w:r w:rsidR="001F139C">
        <w:t xml:space="preserve"> for </w:t>
      </w:r>
      <w:r w:rsidR="00800ACD">
        <w:t>fresh/</w:t>
      </w:r>
      <w:r w:rsidR="001F139C">
        <w:t>refrigerated products</w:t>
      </w:r>
      <w:r w:rsidRPr="00C21742">
        <w:t>. Ensure frozen product</w:t>
      </w:r>
      <w:r w:rsidR="00FF0E40">
        <w:t xml:space="preserve"> are</w:t>
      </w:r>
      <w:r w:rsidR="00B863A0">
        <w:t xml:space="preserve">     </w:t>
      </w:r>
      <w:r w:rsidR="00FF0E40">
        <w:t xml:space="preserve"> </w:t>
      </w:r>
      <w:r w:rsidR="00B863A0">
        <w:t>-</w:t>
      </w:r>
      <w:r w:rsidR="00FF0E40" w:rsidRPr="00217DA4">
        <w:t>18°C (0°F) and</w:t>
      </w:r>
      <w:r w:rsidRPr="00C21742">
        <w:t xml:space="preserve"> shows no evidence of thawing</w:t>
      </w:r>
      <w:r w:rsidR="00B44BBA">
        <w:t xml:space="preserve"> and is maintained </w:t>
      </w:r>
      <w:r w:rsidR="00800ACD">
        <w:t>below</w:t>
      </w:r>
      <w:r w:rsidR="00B863A0">
        <w:t xml:space="preserve"> -</w:t>
      </w:r>
      <w:r w:rsidR="00B863A0" w:rsidRPr="00217DA4">
        <w:t>18°C (0°F)</w:t>
      </w:r>
      <w:r w:rsidR="00800ACD">
        <w:t>.</w:t>
      </w:r>
      <w:r w:rsidRPr="00C21742">
        <w:t xml:space="preserve"> If product is above the temperature limit </w:t>
      </w:r>
      <w:r w:rsidR="00A702BB">
        <w:t>when it arrives at the customer</w:t>
      </w:r>
      <w:r w:rsidRPr="00C21742">
        <w:t>, see the Deviation and Corrective Actions section.</w:t>
      </w:r>
    </w:p>
    <w:p w14:paraId="7139159E" w14:textId="3DC6B7F7" w:rsidR="00695B87" w:rsidRPr="00695B87" w:rsidRDefault="00695B87" w:rsidP="00695B87">
      <w:pPr>
        <w:spacing w:before="240" w:line="24" w:lineRule="atLeast"/>
        <w:rPr>
          <w:b/>
          <w:bCs/>
          <w:sz w:val="22"/>
          <w:szCs w:val="28"/>
        </w:rPr>
      </w:pPr>
      <w:r w:rsidRPr="00695B87">
        <w:rPr>
          <w:b/>
          <w:bCs/>
          <w:sz w:val="22"/>
          <w:szCs w:val="28"/>
        </w:rPr>
        <w:t xml:space="preserve">5.2 Deliveries Using </w:t>
      </w:r>
      <w:r w:rsidR="000272B2">
        <w:rPr>
          <w:b/>
          <w:bCs/>
          <w:sz w:val="22"/>
          <w:szCs w:val="28"/>
        </w:rPr>
        <w:t>Temperature Controlled</w:t>
      </w:r>
      <w:r w:rsidRPr="00695B87">
        <w:rPr>
          <w:b/>
          <w:bCs/>
          <w:sz w:val="22"/>
          <w:szCs w:val="28"/>
        </w:rPr>
        <w:t xml:space="preserve"> Transport: </w:t>
      </w:r>
    </w:p>
    <w:p w14:paraId="584CC755" w14:textId="77777777" w:rsidR="00C25E70" w:rsidRPr="00A65D2D" w:rsidRDefault="00C25E70" w:rsidP="00667A85">
      <w:pPr>
        <w:pStyle w:val="ListParagraph"/>
        <w:numPr>
          <w:ilvl w:val="0"/>
          <w:numId w:val="14"/>
        </w:numPr>
        <w:spacing w:before="28" w:after="28" w:line="24" w:lineRule="atLeast"/>
        <w:rPr>
          <w:color w:val="000000" w:themeColor="text1"/>
        </w:rPr>
      </w:pPr>
      <w:r w:rsidRPr="00A65D2D">
        <w:rPr>
          <w:color w:val="000000" w:themeColor="text1"/>
        </w:rPr>
        <w:t>Obtain the Shipping Record.</w:t>
      </w:r>
    </w:p>
    <w:p w14:paraId="1487FEDE" w14:textId="77777777" w:rsidR="00C25E70" w:rsidRPr="00A65D2D" w:rsidRDefault="00C25E70" w:rsidP="00667A85">
      <w:pPr>
        <w:pStyle w:val="ListParagraph"/>
        <w:numPr>
          <w:ilvl w:val="0"/>
          <w:numId w:val="14"/>
        </w:numPr>
        <w:spacing w:before="28" w:after="28" w:line="24" w:lineRule="atLeast"/>
        <w:rPr>
          <w:color w:val="000000" w:themeColor="text1"/>
        </w:rPr>
      </w:pPr>
      <w:r w:rsidRPr="00A65D2D">
        <w:rPr>
          <w:color w:val="000000" w:themeColor="text1"/>
        </w:rPr>
        <w:t>Record date, load time, product description (product name and quantity), batch number/pack date, and customer name on the Shipping Record. Note whether the product is fresh or frozen.</w:t>
      </w:r>
    </w:p>
    <w:p w14:paraId="40494F35" w14:textId="07610A13" w:rsidR="00C25E70" w:rsidRPr="00A65D2D" w:rsidRDefault="00C25E70" w:rsidP="00667A85">
      <w:pPr>
        <w:pStyle w:val="ListParagraph"/>
        <w:numPr>
          <w:ilvl w:val="0"/>
          <w:numId w:val="14"/>
        </w:numPr>
        <w:spacing w:before="28" w:after="28" w:line="24" w:lineRule="atLeast"/>
        <w:rPr>
          <w:color w:val="000000" w:themeColor="text1"/>
        </w:rPr>
      </w:pPr>
      <w:r w:rsidRPr="00A65D2D">
        <w:rPr>
          <w:color w:val="000000" w:themeColor="text1"/>
        </w:rPr>
        <w:t xml:space="preserve">Take and record the product temperature (°C) at the facility before loading. Fresh/refrigerated product must be 4°C (40°F) or less; frozen product must </w:t>
      </w:r>
      <w:r w:rsidR="00FF0E40">
        <w:rPr>
          <w:color w:val="000000" w:themeColor="text1"/>
        </w:rPr>
        <w:t xml:space="preserve">be </w:t>
      </w:r>
      <w:r w:rsidR="00FF0E40" w:rsidRPr="00FF0E40">
        <w:rPr>
          <w:color w:val="000000" w:themeColor="text1"/>
          <w:lang w:val="en-US"/>
        </w:rPr>
        <w:t>-18</w:t>
      </w:r>
      <w:r w:rsidR="00FF0E40" w:rsidRPr="00A65D2D">
        <w:rPr>
          <w:color w:val="000000" w:themeColor="text1"/>
        </w:rPr>
        <w:t>°C (0°F)</w:t>
      </w:r>
      <w:r w:rsidR="00B12900">
        <w:rPr>
          <w:color w:val="000000" w:themeColor="text1"/>
        </w:rPr>
        <w:t xml:space="preserve"> or less</w:t>
      </w:r>
      <w:r w:rsidR="00FF0E40">
        <w:rPr>
          <w:color w:val="000000" w:themeColor="text1"/>
        </w:rPr>
        <w:t xml:space="preserve"> and</w:t>
      </w:r>
      <w:r w:rsidR="00FF0E40" w:rsidRPr="00A65D2D">
        <w:rPr>
          <w:color w:val="000000" w:themeColor="text1"/>
        </w:rPr>
        <w:t xml:space="preserve"> </w:t>
      </w:r>
      <w:r w:rsidRPr="00A65D2D">
        <w:rPr>
          <w:color w:val="000000" w:themeColor="text1"/>
        </w:rPr>
        <w:t xml:space="preserve">show no evidence of thawing. </w:t>
      </w:r>
      <w:r w:rsidR="00B6443B">
        <w:rPr>
          <w:color w:val="000000" w:themeColor="text1"/>
        </w:rPr>
        <w:t>The products much reach the required limit before loading into the truck.</w:t>
      </w:r>
    </w:p>
    <w:p w14:paraId="01897BE5" w14:textId="6DB31FD0" w:rsidR="002B7918" w:rsidRDefault="00C25E70" w:rsidP="00667A85">
      <w:pPr>
        <w:pStyle w:val="ListParagraph"/>
        <w:numPr>
          <w:ilvl w:val="0"/>
          <w:numId w:val="14"/>
        </w:numPr>
        <w:spacing w:before="28" w:after="28" w:line="24" w:lineRule="atLeast"/>
        <w:rPr>
          <w:color w:val="000000" w:themeColor="text1"/>
        </w:rPr>
      </w:pPr>
      <w:r w:rsidRPr="00A65D2D">
        <w:rPr>
          <w:color w:val="000000" w:themeColor="text1"/>
        </w:rPr>
        <w:t xml:space="preserve">Take and record the truck temperature (°C) by reading the reefer unit display or using a </w:t>
      </w:r>
      <w:r w:rsidR="00B82765">
        <w:rPr>
          <w:color w:val="000000" w:themeColor="text1"/>
        </w:rPr>
        <w:t>calibrated</w:t>
      </w:r>
      <w:r w:rsidRPr="00A65D2D">
        <w:rPr>
          <w:color w:val="000000" w:themeColor="text1"/>
        </w:rPr>
        <w:t xml:space="preserve"> thermometer.</w:t>
      </w:r>
      <w:r w:rsidR="00C61A80">
        <w:rPr>
          <w:color w:val="000000" w:themeColor="text1"/>
        </w:rPr>
        <w:t xml:space="preserve"> The truck temperature must be</w:t>
      </w:r>
      <w:r w:rsidRPr="00A65D2D">
        <w:rPr>
          <w:color w:val="000000" w:themeColor="text1"/>
        </w:rPr>
        <w:t xml:space="preserve"> </w:t>
      </w:r>
      <w:r w:rsidR="00C61A80" w:rsidRPr="00A65D2D">
        <w:rPr>
          <w:color w:val="000000" w:themeColor="text1"/>
        </w:rPr>
        <w:t>4°C (40°F) or less</w:t>
      </w:r>
      <w:r w:rsidR="00E87929">
        <w:rPr>
          <w:color w:val="000000" w:themeColor="text1"/>
        </w:rPr>
        <w:t xml:space="preserve"> if fresh/refrigerated products will be </w:t>
      </w:r>
      <w:r w:rsidR="00E87929">
        <w:rPr>
          <w:color w:val="000000" w:themeColor="text1"/>
        </w:rPr>
        <w:lastRenderedPageBreak/>
        <w:t>shipped and</w:t>
      </w:r>
      <w:r w:rsidR="00C61A80" w:rsidRPr="00FF0E40">
        <w:rPr>
          <w:color w:val="000000" w:themeColor="text1"/>
          <w:lang w:val="en-US"/>
        </w:rPr>
        <w:t xml:space="preserve"> -18</w:t>
      </w:r>
      <w:r w:rsidR="00C61A80" w:rsidRPr="00A65D2D">
        <w:rPr>
          <w:color w:val="000000" w:themeColor="text1"/>
        </w:rPr>
        <w:t>°C (0°F)</w:t>
      </w:r>
      <w:r w:rsidR="00C61A80">
        <w:rPr>
          <w:color w:val="000000" w:themeColor="text1"/>
        </w:rPr>
        <w:t xml:space="preserve"> or less </w:t>
      </w:r>
      <w:r w:rsidR="00E87929">
        <w:rPr>
          <w:color w:val="000000" w:themeColor="text1"/>
        </w:rPr>
        <w:t>if frozen products will be shipped.</w:t>
      </w:r>
      <w:r w:rsidR="002B7918">
        <w:rPr>
          <w:color w:val="000000" w:themeColor="text1"/>
        </w:rPr>
        <w:t xml:space="preserve"> </w:t>
      </w:r>
      <w:r w:rsidR="00B6443B">
        <w:rPr>
          <w:color w:val="000000" w:themeColor="text1"/>
        </w:rPr>
        <w:t>The truck much reach the required temperature limits before loading the products.</w:t>
      </w:r>
    </w:p>
    <w:p w14:paraId="577085CF" w14:textId="132038FE" w:rsidR="00C25E70" w:rsidRPr="00A65D2D" w:rsidRDefault="00C25E70" w:rsidP="00667A85">
      <w:pPr>
        <w:pStyle w:val="ListParagraph"/>
        <w:numPr>
          <w:ilvl w:val="0"/>
          <w:numId w:val="14"/>
        </w:numPr>
        <w:spacing w:before="28" w:after="28" w:line="24" w:lineRule="atLeast"/>
        <w:rPr>
          <w:color w:val="000000" w:themeColor="text1"/>
        </w:rPr>
      </w:pPr>
      <w:r w:rsidRPr="00A65D2D">
        <w:rPr>
          <w:color w:val="000000" w:themeColor="text1"/>
        </w:rPr>
        <w:t>Record Truck Clean (Y/N) on the Shipping Record.</w:t>
      </w:r>
      <w:r w:rsidR="002A421B">
        <w:rPr>
          <w:color w:val="000000" w:themeColor="text1"/>
        </w:rPr>
        <w:t xml:space="preserve"> </w:t>
      </w:r>
      <w:r w:rsidR="000D3B62">
        <w:rPr>
          <w:color w:val="000000" w:themeColor="text1"/>
        </w:rPr>
        <w:t>The truck must be clean before loading the products.</w:t>
      </w:r>
    </w:p>
    <w:p w14:paraId="12CA4313" w14:textId="77777777" w:rsidR="00C25E70" w:rsidRPr="00A65D2D" w:rsidRDefault="00C25E70" w:rsidP="00667A85">
      <w:pPr>
        <w:pStyle w:val="ListParagraph"/>
        <w:numPr>
          <w:ilvl w:val="0"/>
          <w:numId w:val="14"/>
        </w:numPr>
        <w:spacing w:before="28" w:after="28" w:line="24" w:lineRule="atLeast"/>
        <w:rPr>
          <w:color w:val="000000" w:themeColor="text1"/>
        </w:rPr>
      </w:pPr>
      <w:r w:rsidRPr="00A65D2D">
        <w:rPr>
          <w:color w:val="000000" w:themeColor="text1"/>
        </w:rPr>
        <w:t>Load all products through the designated Shipping Door.</w:t>
      </w:r>
    </w:p>
    <w:p w14:paraId="747BE074" w14:textId="77777777" w:rsidR="00C25E70" w:rsidRPr="00A65D2D" w:rsidRDefault="00C25E70" w:rsidP="00667A85">
      <w:pPr>
        <w:pStyle w:val="ListParagraph"/>
        <w:numPr>
          <w:ilvl w:val="0"/>
          <w:numId w:val="14"/>
        </w:numPr>
        <w:spacing w:before="28" w:after="28" w:line="24" w:lineRule="atLeast"/>
        <w:rPr>
          <w:color w:val="000000" w:themeColor="text1"/>
        </w:rPr>
      </w:pPr>
      <w:r w:rsidRPr="00A65D2D">
        <w:rPr>
          <w:color w:val="000000" w:themeColor="text1"/>
        </w:rPr>
        <w:t>Visually verify all products against the invoice to confirm the correct product is being shipped and that it is correctly labelled.</w:t>
      </w:r>
    </w:p>
    <w:p w14:paraId="4F5EB6F4" w14:textId="4A72B174" w:rsidR="00C25E70" w:rsidRPr="00A65D2D" w:rsidRDefault="00C25E70" w:rsidP="00667A85">
      <w:pPr>
        <w:pStyle w:val="ListParagraph"/>
        <w:numPr>
          <w:ilvl w:val="0"/>
          <w:numId w:val="14"/>
        </w:numPr>
        <w:spacing w:before="28" w:after="28" w:line="24" w:lineRule="atLeast"/>
        <w:rPr>
          <w:color w:val="000000" w:themeColor="text1"/>
        </w:rPr>
      </w:pPr>
      <w:r w:rsidRPr="00A65D2D">
        <w:rPr>
          <w:color w:val="000000" w:themeColor="text1"/>
        </w:rPr>
        <w:t>Record monitor</w:t>
      </w:r>
      <w:r w:rsidR="009A0993">
        <w:rPr>
          <w:color w:val="000000" w:themeColor="text1"/>
        </w:rPr>
        <w:t xml:space="preserve"> and verifier</w:t>
      </w:r>
      <w:r w:rsidRPr="00A65D2D">
        <w:rPr>
          <w:color w:val="000000" w:themeColor="text1"/>
        </w:rPr>
        <w:t xml:space="preserve"> initials on the Shipping Record.</w:t>
      </w:r>
    </w:p>
    <w:p w14:paraId="12461DE4" w14:textId="77777777" w:rsidR="00B75691" w:rsidRDefault="00B75691" w:rsidP="00830F88">
      <w:pPr>
        <w:spacing w:line="24" w:lineRule="atLeast"/>
        <w:rPr>
          <w:rFonts w:cs="Arial"/>
        </w:rPr>
      </w:pPr>
    </w:p>
    <w:p w14:paraId="2C7BFCF9" w14:textId="1BE00551" w:rsidR="001E3888" w:rsidRPr="003F67D0" w:rsidRDefault="003F67D0" w:rsidP="00830F88">
      <w:pPr>
        <w:spacing w:line="24" w:lineRule="atLeast"/>
        <w:rPr>
          <w:rFonts w:cs="Arial"/>
          <w:b/>
          <w:bCs/>
          <w:sz w:val="22"/>
          <w:szCs w:val="28"/>
        </w:rPr>
      </w:pPr>
      <w:r>
        <w:rPr>
          <w:rFonts w:cs="Arial"/>
          <w:b/>
          <w:bCs/>
          <w:sz w:val="22"/>
          <w:szCs w:val="28"/>
        </w:rPr>
        <w:t>5.</w:t>
      </w:r>
      <w:r w:rsidR="00695B87">
        <w:rPr>
          <w:rFonts w:cs="Arial"/>
          <w:b/>
          <w:bCs/>
          <w:sz w:val="22"/>
          <w:szCs w:val="28"/>
        </w:rPr>
        <w:t>3</w:t>
      </w:r>
      <w:r>
        <w:rPr>
          <w:rFonts w:cs="Arial"/>
          <w:b/>
          <w:bCs/>
          <w:sz w:val="22"/>
          <w:szCs w:val="28"/>
        </w:rPr>
        <w:t xml:space="preserve"> </w:t>
      </w:r>
      <w:r w:rsidR="001E3888" w:rsidRPr="003F67D0">
        <w:rPr>
          <w:rFonts w:cs="Arial"/>
          <w:b/>
          <w:bCs/>
          <w:sz w:val="22"/>
          <w:szCs w:val="28"/>
        </w:rPr>
        <w:t>C</w:t>
      </w:r>
      <w:r w:rsidR="00C25E70">
        <w:rPr>
          <w:rFonts w:cs="Arial"/>
          <w:b/>
          <w:bCs/>
          <w:sz w:val="22"/>
          <w:szCs w:val="28"/>
        </w:rPr>
        <w:t>ustomer Pick-Up</w:t>
      </w:r>
      <w:r w:rsidR="001E3888" w:rsidRPr="003F67D0">
        <w:rPr>
          <w:rFonts w:cs="Arial"/>
          <w:b/>
          <w:bCs/>
          <w:sz w:val="22"/>
          <w:szCs w:val="28"/>
        </w:rPr>
        <w:t xml:space="preserve">: </w:t>
      </w:r>
    </w:p>
    <w:p w14:paraId="4608F248" w14:textId="77777777" w:rsidR="00A42536" w:rsidRPr="00A65D2D" w:rsidRDefault="00A42536" w:rsidP="00830F88">
      <w:pPr>
        <w:pStyle w:val="ListParagraph"/>
        <w:numPr>
          <w:ilvl w:val="0"/>
          <w:numId w:val="13"/>
        </w:numPr>
        <w:spacing w:before="28" w:after="28" w:line="24" w:lineRule="atLeast"/>
        <w:rPr>
          <w:color w:val="000000" w:themeColor="text1"/>
        </w:rPr>
      </w:pPr>
      <w:r w:rsidRPr="00A65D2D">
        <w:rPr>
          <w:color w:val="000000" w:themeColor="text1"/>
        </w:rPr>
        <w:t>Obtain the Customer Pick-Up Record.</w:t>
      </w:r>
    </w:p>
    <w:p w14:paraId="60437C50" w14:textId="77777777" w:rsidR="00A42536" w:rsidRPr="00A65D2D" w:rsidRDefault="00A42536" w:rsidP="00830F88">
      <w:pPr>
        <w:pStyle w:val="ListParagraph"/>
        <w:numPr>
          <w:ilvl w:val="0"/>
          <w:numId w:val="13"/>
        </w:numPr>
        <w:spacing w:before="28" w:after="28" w:line="24" w:lineRule="atLeast"/>
        <w:rPr>
          <w:color w:val="000000" w:themeColor="text1"/>
        </w:rPr>
      </w:pPr>
      <w:r w:rsidRPr="00A65D2D">
        <w:rPr>
          <w:color w:val="000000" w:themeColor="text1"/>
        </w:rPr>
        <w:t>Record date, product description (fresh or frozen), customer name, quantity, and load time on the Customer Pick-Up Record.</w:t>
      </w:r>
    </w:p>
    <w:p w14:paraId="1804DFD5" w14:textId="36BF4A89" w:rsidR="00A42536" w:rsidRPr="00A65D2D" w:rsidRDefault="00A42536" w:rsidP="00830F88">
      <w:pPr>
        <w:pStyle w:val="ListParagraph"/>
        <w:numPr>
          <w:ilvl w:val="0"/>
          <w:numId w:val="13"/>
        </w:numPr>
        <w:spacing w:before="28" w:after="28" w:line="24" w:lineRule="atLeast"/>
        <w:rPr>
          <w:color w:val="000000" w:themeColor="text1"/>
        </w:rPr>
      </w:pPr>
      <w:r w:rsidRPr="00A65D2D">
        <w:rPr>
          <w:color w:val="000000" w:themeColor="text1"/>
        </w:rPr>
        <w:t>Take and record the product temperature (°C) at the facility before loading. Fresh/refrigerated product must be 4°C (40°F) or less; frozen product must</w:t>
      </w:r>
      <w:r w:rsidR="00221C41">
        <w:rPr>
          <w:color w:val="000000" w:themeColor="text1"/>
        </w:rPr>
        <w:t xml:space="preserve"> be </w:t>
      </w:r>
      <w:r w:rsidR="00221C41" w:rsidRPr="00FF0E40">
        <w:rPr>
          <w:color w:val="000000" w:themeColor="text1"/>
          <w:lang w:val="en-US"/>
        </w:rPr>
        <w:t>-18</w:t>
      </w:r>
      <w:r w:rsidR="00221C41" w:rsidRPr="00A65D2D">
        <w:rPr>
          <w:color w:val="000000" w:themeColor="text1"/>
        </w:rPr>
        <w:t>°C (0°F)</w:t>
      </w:r>
      <w:r w:rsidR="00221C41">
        <w:rPr>
          <w:color w:val="000000" w:themeColor="text1"/>
        </w:rPr>
        <w:t xml:space="preserve"> or less and</w:t>
      </w:r>
      <w:r w:rsidRPr="00A65D2D">
        <w:rPr>
          <w:color w:val="000000" w:themeColor="text1"/>
        </w:rPr>
        <w:t xml:space="preserve"> show no evidence of thawing. If not acceptable, see the Deviation and Corrective Actions section.</w:t>
      </w:r>
    </w:p>
    <w:p w14:paraId="0E0BAEE5" w14:textId="77777777" w:rsidR="00A42536" w:rsidRPr="00A65D2D" w:rsidRDefault="00A42536" w:rsidP="00830F88">
      <w:pPr>
        <w:pStyle w:val="ListParagraph"/>
        <w:numPr>
          <w:ilvl w:val="0"/>
          <w:numId w:val="13"/>
        </w:numPr>
        <w:spacing w:before="28" w:after="28" w:line="24" w:lineRule="atLeast"/>
        <w:rPr>
          <w:color w:val="000000" w:themeColor="text1"/>
        </w:rPr>
      </w:pPr>
      <w:r w:rsidRPr="00A65D2D">
        <w:rPr>
          <w:color w:val="000000" w:themeColor="text1"/>
        </w:rPr>
        <w:t>Record the reefer setting of the customer vehicle (if refrigerated), or note if non-refrigerated.</w:t>
      </w:r>
    </w:p>
    <w:p w14:paraId="714149BA" w14:textId="23F0D3C6" w:rsidR="00A42536" w:rsidRPr="00A65D2D" w:rsidRDefault="00A42536" w:rsidP="00830F88">
      <w:pPr>
        <w:pStyle w:val="ListParagraph"/>
        <w:numPr>
          <w:ilvl w:val="0"/>
          <w:numId w:val="13"/>
        </w:numPr>
        <w:spacing w:before="28" w:after="28" w:line="24" w:lineRule="atLeast"/>
        <w:rPr>
          <w:color w:val="000000" w:themeColor="text1"/>
        </w:rPr>
      </w:pPr>
      <w:r w:rsidRPr="00A65D2D">
        <w:rPr>
          <w:color w:val="000000" w:themeColor="text1"/>
        </w:rPr>
        <w:t>Assess and record whether the truck condition is acceptable (Yes/No). Note any issues that may affect product safety (vehicle cleanliness, incompatible materials, damage, etc.).</w:t>
      </w:r>
    </w:p>
    <w:p w14:paraId="12B282DE" w14:textId="5ABF567D" w:rsidR="00BA4FF6" w:rsidRDefault="00A42536" w:rsidP="00830F88">
      <w:pPr>
        <w:pStyle w:val="ListParagraph"/>
        <w:numPr>
          <w:ilvl w:val="0"/>
          <w:numId w:val="13"/>
        </w:numPr>
        <w:spacing w:before="28" w:after="28" w:line="24" w:lineRule="atLeast"/>
        <w:rPr>
          <w:color w:val="000000" w:themeColor="text1"/>
        </w:rPr>
      </w:pPr>
      <w:r w:rsidRPr="00A65D2D">
        <w:rPr>
          <w:color w:val="000000" w:themeColor="text1"/>
        </w:rPr>
        <w:t>Once product has been loaded, both the monitor and the customer must initial the Customer Pick-Up Record, indicating that the customer accepts any risks associated with transport.</w:t>
      </w:r>
    </w:p>
    <w:p w14:paraId="3E77AC95" w14:textId="5BF5DCDD" w:rsidR="00997D02" w:rsidRPr="00F84841" w:rsidRDefault="00F84841" w:rsidP="00F84841">
      <w:pPr>
        <w:pStyle w:val="ListParagraph"/>
        <w:numPr>
          <w:ilvl w:val="0"/>
          <w:numId w:val="13"/>
        </w:numPr>
        <w:spacing w:before="28" w:after="28" w:line="24" w:lineRule="atLeast"/>
        <w:rPr>
          <w:color w:val="000000" w:themeColor="text1"/>
        </w:rPr>
      </w:pPr>
      <w:r w:rsidRPr="00F84841">
        <w:rPr>
          <w:color w:val="000000" w:themeColor="text1"/>
        </w:rPr>
        <w:t xml:space="preserve">Provide the </w:t>
      </w:r>
      <w:r w:rsidR="000D5D61">
        <w:rPr>
          <w:color w:val="000000" w:themeColor="text1"/>
        </w:rPr>
        <w:t>customer</w:t>
      </w:r>
      <w:r w:rsidRPr="00F84841">
        <w:rPr>
          <w:color w:val="000000" w:themeColor="text1"/>
        </w:rPr>
        <w:t xml:space="preserve"> with safe handling instructions for the product if needed.</w:t>
      </w:r>
    </w:p>
    <w:p w14:paraId="65533F29" w14:textId="6BD9F2B0" w:rsidR="003F18F6" w:rsidRDefault="00A8368F" w:rsidP="00A8368F">
      <w:pPr>
        <w:pStyle w:val="Header"/>
        <w:tabs>
          <w:tab w:val="clear" w:pos="4320"/>
          <w:tab w:val="clear" w:pos="8640"/>
        </w:tabs>
        <w:spacing w:before="240" w:line="24" w:lineRule="atLeast"/>
        <w:rPr>
          <w:rFonts w:cs="Arial"/>
          <w:b/>
          <w:bCs/>
          <w:sz w:val="22"/>
          <w:szCs w:val="22"/>
        </w:rPr>
      </w:pPr>
      <w:r w:rsidRPr="00A8368F">
        <w:rPr>
          <w:rFonts w:cs="Arial"/>
          <w:b/>
          <w:bCs/>
          <w:sz w:val="22"/>
          <w:szCs w:val="22"/>
        </w:rPr>
        <w:t>5.4 Loading Procedures</w:t>
      </w:r>
    </w:p>
    <w:p w14:paraId="691F2562" w14:textId="77777777" w:rsidR="00A36F39" w:rsidRPr="00A36F39" w:rsidRDefault="00A36F39" w:rsidP="00A36F39">
      <w:pPr>
        <w:pStyle w:val="ListParagraph"/>
        <w:numPr>
          <w:ilvl w:val="0"/>
          <w:numId w:val="15"/>
        </w:numPr>
        <w:spacing w:before="28" w:after="28" w:line="24" w:lineRule="atLeast"/>
        <w:rPr>
          <w:color w:val="000000" w:themeColor="text1"/>
        </w:rPr>
      </w:pPr>
      <w:r w:rsidRPr="00A36F39">
        <w:rPr>
          <w:color w:val="000000" w:themeColor="text1"/>
        </w:rPr>
        <w:t>Wrap or package all products in totes, boxes, or approved packaging materials before loading.</w:t>
      </w:r>
    </w:p>
    <w:p w14:paraId="6AEA1291" w14:textId="3724A591" w:rsidR="00A36F39" w:rsidRPr="00A36F39" w:rsidRDefault="00A36F39" w:rsidP="00A36F39">
      <w:pPr>
        <w:pStyle w:val="ListParagraph"/>
        <w:numPr>
          <w:ilvl w:val="0"/>
          <w:numId w:val="15"/>
        </w:numPr>
        <w:spacing w:before="28" w:after="28" w:line="24" w:lineRule="atLeast"/>
        <w:rPr>
          <w:color w:val="000000" w:themeColor="text1"/>
        </w:rPr>
      </w:pPr>
      <w:r w:rsidRPr="00A36F39">
        <w:rPr>
          <w:color w:val="000000" w:themeColor="text1"/>
        </w:rPr>
        <w:t>Protect all products from direct contact with the vehicle floor</w:t>
      </w:r>
      <w:r w:rsidR="0062376D">
        <w:rPr>
          <w:color w:val="000000" w:themeColor="text1"/>
        </w:rPr>
        <w:t xml:space="preserve">; </w:t>
      </w:r>
      <w:r w:rsidRPr="00A36F39">
        <w:rPr>
          <w:color w:val="000000" w:themeColor="text1"/>
        </w:rPr>
        <w:t>use pallets, liners, or appropriate packaging.</w:t>
      </w:r>
    </w:p>
    <w:p w14:paraId="30D72915" w14:textId="77777777" w:rsidR="00A36F39" w:rsidRPr="00A36F39" w:rsidRDefault="00A36F39" w:rsidP="00A36F39">
      <w:pPr>
        <w:pStyle w:val="ListParagraph"/>
        <w:numPr>
          <w:ilvl w:val="0"/>
          <w:numId w:val="15"/>
        </w:numPr>
        <w:spacing w:before="28" w:after="28" w:line="24" w:lineRule="atLeast"/>
        <w:rPr>
          <w:color w:val="000000" w:themeColor="text1"/>
        </w:rPr>
      </w:pPr>
      <w:r w:rsidRPr="00A36F39">
        <w:rPr>
          <w:color w:val="000000" w:themeColor="text1"/>
        </w:rPr>
        <w:t>Do not load inspected meat with uninspected meat. Do not load meat products with chemicals, non-food items, or other incompatible materials.</w:t>
      </w:r>
    </w:p>
    <w:p w14:paraId="494FCD64" w14:textId="05058E3B" w:rsidR="00A36F39" w:rsidRPr="00A36F39" w:rsidRDefault="00A36F39" w:rsidP="00A36F39">
      <w:pPr>
        <w:pStyle w:val="ListParagraph"/>
        <w:numPr>
          <w:ilvl w:val="0"/>
          <w:numId w:val="15"/>
        </w:numPr>
        <w:spacing w:before="28" w:after="28" w:line="24" w:lineRule="atLeast"/>
        <w:rPr>
          <w:color w:val="000000" w:themeColor="text1"/>
        </w:rPr>
      </w:pPr>
      <w:r w:rsidRPr="00A36F39">
        <w:rPr>
          <w:color w:val="000000" w:themeColor="text1"/>
        </w:rPr>
        <w:t>Load product from designated shipping areas only</w:t>
      </w:r>
      <w:r w:rsidR="0062376D">
        <w:rPr>
          <w:color w:val="000000" w:themeColor="text1"/>
        </w:rPr>
        <w:t>. Do not load</w:t>
      </w:r>
      <w:r w:rsidRPr="00A36F39">
        <w:rPr>
          <w:color w:val="000000" w:themeColor="text1"/>
        </w:rPr>
        <w:t xml:space="preserve"> from active processing areas.</w:t>
      </w:r>
    </w:p>
    <w:p w14:paraId="28575E59" w14:textId="50314A49" w:rsidR="00A8368F" w:rsidRPr="00DA1D33" w:rsidRDefault="00A36F39" w:rsidP="00830F88">
      <w:pPr>
        <w:pStyle w:val="ListParagraph"/>
        <w:numPr>
          <w:ilvl w:val="0"/>
          <w:numId w:val="15"/>
        </w:numPr>
        <w:spacing w:before="28" w:after="28" w:line="24" w:lineRule="atLeast"/>
        <w:rPr>
          <w:color w:val="000000" w:themeColor="text1"/>
        </w:rPr>
      </w:pPr>
      <w:r w:rsidRPr="00A36F39">
        <w:rPr>
          <w:color w:val="000000" w:themeColor="text1"/>
        </w:rPr>
        <w:t>Record product description and quantity on the shipping record.</w:t>
      </w:r>
    </w:p>
    <w:p w14:paraId="45AAF0CB" w14:textId="24859796" w:rsidR="00763F68" w:rsidRPr="001C588E" w:rsidRDefault="00902D5A" w:rsidP="00DA1D33">
      <w:pPr>
        <w:pStyle w:val="Heading3"/>
      </w:pPr>
      <w:r>
        <w:t>6</w:t>
      </w:r>
      <w:r w:rsidR="003F18F6">
        <w:t xml:space="preserve">. </w:t>
      </w:r>
      <w:r w:rsidR="001C588E" w:rsidRPr="001C588E">
        <w:t>Deviation and Corrective Action</w:t>
      </w:r>
      <w:r w:rsidR="00CA4B0C">
        <w:t xml:space="preserve"> Procedures</w:t>
      </w:r>
      <w:r w:rsidR="001C588E" w:rsidRPr="001C588E">
        <w:t>:</w:t>
      </w:r>
    </w:p>
    <w:p w14:paraId="5F878ABB" w14:textId="085D9126" w:rsidR="006F4C43" w:rsidRDefault="006F4C43" w:rsidP="00830F88">
      <w:pPr>
        <w:numPr>
          <w:ilvl w:val="0"/>
          <w:numId w:val="4"/>
        </w:numPr>
        <w:spacing w:line="24" w:lineRule="atLeast"/>
      </w:pPr>
      <w:r w:rsidRPr="00695212">
        <w:t xml:space="preserve">If the temperature of perishable </w:t>
      </w:r>
      <w:r w:rsidR="004064F9">
        <w:t xml:space="preserve">refrigerated </w:t>
      </w:r>
      <w:r w:rsidRPr="00695212">
        <w:t>product is not at or below 4°C (40°F), do not load it for shipping until the temperature reaches 4°C (40°F) or less.</w:t>
      </w:r>
    </w:p>
    <w:p w14:paraId="0F9D2850" w14:textId="7298A542" w:rsidR="004064F9" w:rsidRPr="00695212" w:rsidRDefault="004064F9" w:rsidP="004064F9">
      <w:pPr>
        <w:numPr>
          <w:ilvl w:val="0"/>
          <w:numId w:val="4"/>
        </w:numPr>
        <w:spacing w:line="24" w:lineRule="atLeast"/>
      </w:pPr>
      <w:r w:rsidRPr="00695212">
        <w:t xml:space="preserve">If the temperature of perishable </w:t>
      </w:r>
      <w:r>
        <w:t xml:space="preserve">frozen </w:t>
      </w:r>
      <w:r w:rsidRPr="00695212">
        <w:t xml:space="preserve">product is not at or below </w:t>
      </w:r>
      <w:r w:rsidRPr="00FF0E40">
        <w:rPr>
          <w:color w:val="000000" w:themeColor="text1"/>
        </w:rPr>
        <w:t>-18</w:t>
      </w:r>
      <w:r w:rsidRPr="00A65D2D">
        <w:rPr>
          <w:rFonts w:eastAsia="Arial" w:cs="Arial"/>
          <w:color w:val="000000" w:themeColor="text1"/>
          <w:szCs w:val="20"/>
        </w:rPr>
        <w:t>°C (0°F)</w:t>
      </w:r>
      <w:r w:rsidRPr="00695212">
        <w:t xml:space="preserve">, do not load it for shipping until the temperature reaches </w:t>
      </w:r>
      <w:r w:rsidRPr="00FF0E40">
        <w:rPr>
          <w:color w:val="000000" w:themeColor="text1"/>
        </w:rPr>
        <w:t>-18</w:t>
      </w:r>
      <w:r w:rsidRPr="00A65D2D">
        <w:rPr>
          <w:rFonts w:eastAsia="Arial" w:cs="Arial"/>
          <w:color w:val="000000" w:themeColor="text1"/>
          <w:szCs w:val="20"/>
        </w:rPr>
        <w:t>°C (0°F)</w:t>
      </w:r>
      <w:r>
        <w:rPr>
          <w:color w:val="000000" w:themeColor="text1"/>
        </w:rPr>
        <w:t xml:space="preserve"> </w:t>
      </w:r>
      <w:r w:rsidRPr="00695212">
        <w:t>or less.</w:t>
      </w:r>
    </w:p>
    <w:p w14:paraId="6DE21135" w14:textId="77777777" w:rsidR="006F4C43" w:rsidRPr="00695212" w:rsidRDefault="006F4C43" w:rsidP="00830F88">
      <w:pPr>
        <w:numPr>
          <w:ilvl w:val="0"/>
          <w:numId w:val="4"/>
        </w:numPr>
        <w:spacing w:line="24" w:lineRule="atLeast"/>
      </w:pPr>
      <w:r w:rsidRPr="00695212">
        <w:t>If the product is not completely protected from contamination (e.g., packaging is ripped, carcasses are not wrapped), do not load the product.</w:t>
      </w:r>
    </w:p>
    <w:p w14:paraId="14BAFFF7" w14:textId="77777777" w:rsidR="006F4C43" w:rsidRPr="00695212" w:rsidRDefault="006F4C43" w:rsidP="00830F88">
      <w:pPr>
        <w:numPr>
          <w:ilvl w:val="0"/>
          <w:numId w:val="4"/>
        </w:numPr>
        <w:spacing w:line="24" w:lineRule="atLeast"/>
      </w:pPr>
      <w:r w:rsidRPr="00695212">
        <w:t>If the delivery vehicle is dirty and poses a contamination risk, it must be cleaned before loading. If it cannot be cleaned in time, use an alternative vehicle.</w:t>
      </w:r>
    </w:p>
    <w:p w14:paraId="64FA54CF" w14:textId="77777777" w:rsidR="006F4C43" w:rsidRPr="00695212" w:rsidRDefault="006F4C43" w:rsidP="00830F88">
      <w:pPr>
        <w:numPr>
          <w:ilvl w:val="0"/>
          <w:numId w:val="4"/>
        </w:numPr>
        <w:spacing w:line="24" w:lineRule="atLeast"/>
      </w:pPr>
      <w:r w:rsidRPr="00695212">
        <w:t>If incompatible materials are present in the vehicle (e.g., chemicals, manure, fertilizer), do not ship until hazardous materials have been removed and the vehicle has been cleaned.</w:t>
      </w:r>
    </w:p>
    <w:p w14:paraId="72947E3C" w14:textId="14DCBA68" w:rsidR="006F4C43" w:rsidRPr="00695212" w:rsidRDefault="006F4C43" w:rsidP="00830F88">
      <w:pPr>
        <w:numPr>
          <w:ilvl w:val="0"/>
          <w:numId w:val="4"/>
        </w:numPr>
        <w:spacing w:line="24" w:lineRule="atLeast"/>
      </w:pPr>
      <w:r w:rsidRPr="00695212">
        <w:t xml:space="preserve">If product may deteriorate </w:t>
      </w:r>
      <w:r w:rsidR="00F20997">
        <w:t xml:space="preserve">in any way </w:t>
      </w:r>
      <w:r w:rsidRPr="00695212">
        <w:t>during non-refrigerated transport (e.g., warm temperatures, long delivery), do not ship</w:t>
      </w:r>
      <w:r w:rsidR="00463840">
        <w:t xml:space="preserve"> the product</w:t>
      </w:r>
      <w:r w:rsidRPr="00695212">
        <w:t>. If alternative measures are used (e.g., product in coolers, on ice, insulated blankets), these measures must be recorded.</w:t>
      </w:r>
    </w:p>
    <w:p w14:paraId="45BBB95C" w14:textId="14D04AA8" w:rsidR="006F4C43" w:rsidRPr="00695212" w:rsidRDefault="006F4C43" w:rsidP="00830F88">
      <w:pPr>
        <w:numPr>
          <w:ilvl w:val="0"/>
          <w:numId w:val="4"/>
        </w:numPr>
        <w:spacing w:line="24" w:lineRule="atLeast"/>
      </w:pPr>
      <w:r w:rsidRPr="00695212">
        <w:t>If product temperature is above 4°C (40°F)</w:t>
      </w:r>
      <w:r w:rsidR="00F20E68">
        <w:t xml:space="preserve"> for refrigerated products or above </w:t>
      </w:r>
      <w:r w:rsidR="00F20E68" w:rsidRPr="00FF0E40">
        <w:rPr>
          <w:color w:val="000000" w:themeColor="text1"/>
        </w:rPr>
        <w:t>-18</w:t>
      </w:r>
      <w:r w:rsidR="00F20E68" w:rsidRPr="00A65D2D">
        <w:rPr>
          <w:rFonts w:eastAsia="Arial" w:cs="Arial"/>
          <w:color w:val="000000" w:themeColor="text1"/>
          <w:szCs w:val="20"/>
        </w:rPr>
        <w:t>°C (0°</w:t>
      </w:r>
      <w:r w:rsidR="000D1A27" w:rsidRPr="00A65D2D">
        <w:rPr>
          <w:rFonts w:eastAsia="Arial" w:cs="Arial"/>
          <w:color w:val="000000" w:themeColor="text1"/>
          <w:szCs w:val="20"/>
        </w:rPr>
        <w:t>F)</w:t>
      </w:r>
      <w:r w:rsidR="000D1A27">
        <w:rPr>
          <w:color w:val="000000" w:themeColor="text1"/>
        </w:rPr>
        <w:t xml:space="preserve"> </w:t>
      </w:r>
      <w:r w:rsidR="000D1A27">
        <w:t>for</w:t>
      </w:r>
      <w:r w:rsidR="004064F9">
        <w:t xml:space="preserve"> </w:t>
      </w:r>
      <w:r w:rsidRPr="00695212">
        <w:t xml:space="preserve"> </w:t>
      </w:r>
      <w:r w:rsidR="00F20E68">
        <w:t xml:space="preserve">frozen products </w:t>
      </w:r>
      <w:r w:rsidRPr="00695212">
        <w:t>upon arrival at the customer, document the issue and return the product to the facility. Document the disposition of the product once it arrives back at the facility.</w:t>
      </w:r>
    </w:p>
    <w:p w14:paraId="1DB7359B" w14:textId="45D9AD29" w:rsidR="00BC56DA" w:rsidRPr="00DA1D33" w:rsidRDefault="006A28E1" w:rsidP="00830F88">
      <w:pPr>
        <w:numPr>
          <w:ilvl w:val="0"/>
          <w:numId w:val="4"/>
        </w:numPr>
        <w:spacing w:line="24" w:lineRule="atLeast"/>
      </w:pPr>
      <w:r w:rsidRPr="00436F7C">
        <w:t>Record the</w:t>
      </w:r>
      <w:r w:rsidR="006F4C43">
        <w:t xml:space="preserve"> deviation and</w:t>
      </w:r>
      <w:r w:rsidRPr="00436F7C">
        <w:t xml:space="preserve"> corrective action taken</w:t>
      </w:r>
      <w:r w:rsidR="006F4C43">
        <w:t xml:space="preserve"> in the shipping record</w:t>
      </w:r>
      <w:r w:rsidRPr="00436F7C">
        <w:t xml:space="preserve"> and sign off.</w:t>
      </w:r>
    </w:p>
    <w:p w14:paraId="18903D06" w14:textId="0440F8F4" w:rsidR="00F24CC1" w:rsidRPr="001C588E" w:rsidRDefault="00902D5A" w:rsidP="00DA1D33">
      <w:pPr>
        <w:pStyle w:val="Heading3"/>
      </w:pPr>
      <w:r>
        <w:t>7</w:t>
      </w:r>
      <w:r w:rsidR="00A4733A">
        <w:t xml:space="preserve">. </w:t>
      </w:r>
      <w:r w:rsidR="00F24CC1">
        <w:t>Verification</w:t>
      </w:r>
      <w:r w:rsidR="00CA4B0C">
        <w:t xml:space="preserve"> Procedures</w:t>
      </w:r>
      <w:r w:rsidR="00F24CC1" w:rsidRPr="001C588E">
        <w:t>:</w:t>
      </w:r>
    </w:p>
    <w:p w14:paraId="270EADDB" w14:textId="70B8D440" w:rsidR="003D3DE6" w:rsidRPr="004F1FC3" w:rsidRDefault="003D3DE6" w:rsidP="00830F88">
      <w:pPr>
        <w:spacing w:before="60" w:after="70" w:line="24" w:lineRule="atLeast"/>
        <w:rPr>
          <w:rFonts w:cs="Arial"/>
          <w:szCs w:val="20"/>
        </w:rPr>
      </w:pPr>
      <w:r w:rsidRPr="004F1FC3">
        <w:rPr>
          <w:rFonts w:eastAsia="Arial" w:cs="Arial"/>
          <w:szCs w:val="20"/>
        </w:rPr>
        <w:t xml:space="preserve">Record verification is required for every </w:t>
      </w:r>
      <w:r w:rsidR="003A2A0D">
        <w:rPr>
          <w:rFonts w:eastAsia="Arial" w:cs="Arial"/>
          <w:szCs w:val="20"/>
        </w:rPr>
        <w:t>shipment</w:t>
      </w:r>
      <w:r>
        <w:rPr>
          <w:rFonts w:eastAsia="Arial" w:cs="Arial"/>
          <w:szCs w:val="20"/>
        </w:rPr>
        <w:t>. T</w:t>
      </w:r>
      <w:r w:rsidRPr="004F1FC3">
        <w:rPr>
          <w:rFonts w:eastAsia="Arial" w:cs="Arial"/>
          <w:szCs w:val="20"/>
        </w:rPr>
        <w:t>he verifier (operator or designate) reviews and signs off the Incoming Materials Record for each delivery</w:t>
      </w:r>
      <w:r w:rsidR="00E83589">
        <w:rPr>
          <w:rFonts w:eastAsia="Arial" w:cs="Arial"/>
          <w:szCs w:val="20"/>
        </w:rPr>
        <w:t>/pick-up</w:t>
      </w:r>
      <w:r w:rsidRPr="004F1FC3">
        <w:rPr>
          <w:rFonts w:eastAsia="Arial" w:cs="Arial"/>
          <w:szCs w:val="20"/>
        </w:rPr>
        <w:t>.</w:t>
      </w:r>
    </w:p>
    <w:p w14:paraId="63D9B420" w14:textId="6344C5B2" w:rsidR="00F24CC1" w:rsidRPr="00DA1D33" w:rsidRDefault="003D3DE6" w:rsidP="00DA1D33">
      <w:pPr>
        <w:spacing w:before="60" w:after="70" w:line="24" w:lineRule="atLeast"/>
        <w:rPr>
          <w:rFonts w:cs="Arial"/>
          <w:szCs w:val="20"/>
        </w:rPr>
      </w:pPr>
      <w:r w:rsidRPr="004F1FC3">
        <w:rPr>
          <w:rFonts w:eastAsia="Arial" w:cs="Arial"/>
          <w:szCs w:val="20"/>
        </w:rPr>
        <w:lastRenderedPageBreak/>
        <w:t>On-site verification is required at least once a month</w:t>
      </w:r>
      <w:r>
        <w:rPr>
          <w:rFonts w:eastAsia="Arial" w:cs="Arial"/>
          <w:szCs w:val="20"/>
        </w:rPr>
        <w:t>.</w:t>
      </w:r>
      <w:r w:rsidRPr="004F1FC3">
        <w:rPr>
          <w:rFonts w:eastAsia="Arial" w:cs="Arial"/>
          <w:szCs w:val="20"/>
        </w:rPr>
        <w:t xml:space="preserve"> </w:t>
      </w:r>
      <w:r>
        <w:rPr>
          <w:rFonts w:eastAsia="Arial" w:cs="Arial"/>
          <w:szCs w:val="20"/>
        </w:rPr>
        <w:t>T</w:t>
      </w:r>
      <w:r w:rsidRPr="004F1FC3">
        <w:rPr>
          <w:rFonts w:eastAsia="Arial" w:cs="Arial"/>
          <w:szCs w:val="20"/>
        </w:rPr>
        <w:t xml:space="preserve">he operator or designate observes the monitor completing the </w:t>
      </w:r>
      <w:r w:rsidR="000D63E1">
        <w:rPr>
          <w:rFonts w:eastAsia="Arial" w:cs="Arial"/>
          <w:szCs w:val="20"/>
        </w:rPr>
        <w:t xml:space="preserve">Non-Refrigerated Shipping Record/ Shipping </w:t>
      </w:r>
      <w:r w:rsidRPr="004F1FC3">
        <w:rPr>
          <w:rFonts w:eastAsia="Arial" w:cs="Arial"/>
          <w:szCs w:val="20"/>
        </w:rPr>
        <w:t>Record</w:t>
      </w:r>
      <w:r w:rsidR="000D63E1">
        <w:rPr>
          <w:rFonts w:eastAsia="Arial" w:cs="Arial"/>
          <w:szCs w:val="20"/>
        </w:rPr>
        <w:t>/ Shipping- Customer Pick-up Record</w:t>
      </w:r>
      <w:r w:rsidRPr="004F1FC3">
        <w:rPr>
          <w:rFonts w:eastAsia="Arial" w:cs="Arial"/>
          <w:szCs w:val="20"/>
        </w:rPr>
        <w:t xml:space="preserve"> during a receiving activity and records the date, initials, and result (acceptable or unacceptable</w:t>
      </w:r>
      <w:r>
        <w:rPr>
          <w:rFonts w:eastAsia="Arial" w:cs="Arial"/>
          <w:szCs w:val="20"/>
        </w:rPr>
        <w:t>-</w:t>
      </w:r>
      <w:r w:rsidRPr="004F1FC3">
        <w:rPr>
          <w:rFonts w:eastAsia="Arial" w:cs="Arial"/>
          <w:szCs w:val="20"/>
        </w:rPr>
        <w:t xml:space="preserve"> requires follow-up) at the bottom of the record.</w:t>
      </w:r>
    </w:p>
    <w:p w14:paraId="31E017C7" w14:textId="51190E75" w:rsidR="00763F68" w:rsidRPr="00421555" w:rsidRDefault="00902D5A" w:rsidP="00DA1D33">
      <w:pPr>
        <w:pStyle w:val="Heading3"/>
      </w:pPr>
      <w:r>
        <w:t>8</w:t>
      </w:r>
      <w:r w:rsidR="00A4733A">
        <w:t xml:space="preserve">. </w:t>
      </w:r>
      <w:r w:rsidR="00763F68" w:rsidRPr="00421555">
        <w:t>Records:</w:t>
      </w:r>
    </w:p>
    <w:bookmarkEnd w:id="1"/>
    <w:p w14:paraId="5310E607" w14:textId="3E93DEE4" w:rsidR="00695212" w:rsidRPr="00695212" w:rsidRDefault="00695212" w:rsidP="00830F88">
      <w:pPr>
        <w:numPr>
          <w:ilvl w:val="0"/>
          <w:numId w:val="4"/>
        </w:numPr>
        <w:spacing w:line="24" w:lineRule="atLeast"/>
      </w:pPr>
      <w:r w:rsidRPr="00695212">
        <w:t>Shipping Record</w:t>
      </w:r>
      <w:r w:rsidR="00603C04">
        <w:t>- Non-refrigerated</w:t>
      </w:r>
    </w:p>
    <w:p w14:paraId="4A556B9D" w14:textId="77777777" w:rsidR="00695212" w:rsidRPr="00695212" w:rsidRDefault="00695212" w:rsidP="00830F88">
      <w:pPr>
        <w:numPr>
          <w:ilvl w:val="0"/>
          <w:numId w:val="4"/>
        </w:numPr>
        <w:spacing w:line="24" w:lineRule="atLeast"/>
      </w:pPr>
      <w:r w:rsidRPr="00695212">
        <w:t>Shipping Record</w:t>
      </w:r>
    </w:p>
    <w:p w14:paraId="126C5ABD" w14:textId="30E53B98" w:rsidR="000E7897" w:rsidRPr="00DA1D33" w:rsidRDefault="00695212" w:rsidP="00DA1D33">
      <w:pPr>
        <w:numPr>
          <w:ilvl w:val="0"/>
          <w:numId w:val="4"/>
        </w:numPr>
        <w:spacing w:line="24" w:lineRule="atLeast"/>
      </w:pPr>
      <w:r w:rsidRPr="00695212">
        <w:t>Shipping</w:t>
      </w:r>
      <w:r w:rsidR="00131B90">
        <w:t>-</w:t>
      </w:r>
      <w:r w:rsidRPr="00695212">
        <w:t xml:space="preserve"> Customer Pick-Up Record</w:t>
      </w:r>
    </w:p>
    <w:p w14:paraId="3AE6074E" w14:textId="16FF0AA4" w:rsidR="00FC0A77" w:rsidRDefault="00902D5A" w:rsidP="00DA1D33">
      <w:pPr>
        <w:pStyle w:val="Heading3"/>
      </w:pPr>
      <w:r>
        <w:t>9</w:t>
      </w:r>
      <w:r w:rsidR="00A4733A">
        <w:t xml:space="preserve">. </w:t>
      </w:r>
      <w:r w:rsidR="00FC0A77">
        <w:t>Review:</w:t>
      </w:r>
    </w:p>
    <w:p w14:paraId="12F31189" w14:textId="3276F752" w:rsidR="000E7897" w:rsidRPr="006B3A41" w:rsidRDefault="00FC0A77" w:rsidP="00830F88">
      <w:pPr>
        <w:spacing w:line="24" w:lineRule="atLeast"/>
        <w:rPr>
          <w:rFonts w:cs="Arial"/>
          <w:szCs w:val="20"/>
        </w:rPr>
      </w:pPr>
      <w:r>
        <w:rPr>
          <w:rFonts w:cs="Arial"/>
          <w:szCs w:val="20"/>
        </w:rPr>
        <w:t xml:space="preserve">This procedure </w:t>
      </w:r>
      <w:r w:rsidR="003D3DE6">
        <w:rPr>
          <w:rFonts w:cs="Arial"/>
          <w:szCs w:val="20"/>
        </w:rPr>
        <w:t>must</w:t>
      </w:r>
      <w:r>
        <w:rPr>
          <w:rFonts w:cs="Arial"/>
          <w:szCs w:val="20"/>
        </w:rPr>
        <w:t xml:space="preserve"> be reviewed annually and revised in case of any changes in the procedures. Any revision or review </w:t>
      </w:r>
      <w:r w:rsidR="003D3DE6">
        <w:rPr>
          <w:rFonts w:cs="Arial"/>
          <w:szCs w:val="20"/>
        </w:rPr>
        <w:t>must</w:t>
      </w:r>
      <w:r>
        <w:rPr>
          <w:rFonts w:cs="Arial"/>
          <w:szCs w:val="20"/>
        </w:rPr>
        <w:t xml:space="preserve"> be recorded in the Revision/Review Log</w:t>
      </w:r>
      <w:r w:rsidR="003D3DE6">
        <w:rPr>
          <w:rFonts w:cs="Arial"/>
          <w:szCs w:val="20"/>
        </w:rPr>
        <w:t xml:space="preserve"> below</w:t>
      </w:r>
      <w:r w:rsidR="00A30C25">
        <w:rPr>
          <w:rFonts w:cs="Arial"/>
          <w:szCs w:val="20"/>
        </w:rPr>
        <w:t>, with the date of revision/review, version</w:t>
      </w:r>
      <w:r w:rsidR="00111F74">
        <w:rPr>
          <w:rFonts w:cs="Arial"/>
          <w:szCs w:val="20"/>
        </w:rPr>
        <w:t xml:space="preserve"> no.</w:t>
      </w:r>
      <w:r w:rsidR="00A30C25">
        <w:rPr>
          <w:rFonts w:cs="Arial"/>
          <w:szCs w:val="20"/>
        </w:rPr>
        <w:t>, description of change and the personnel involved</w:t>
      </w:r>
      <w:r w:rsidR="000C6177">
        <w:rPr>
          <w:rFonts w:cs="Arial"/>
          <w:szCs w:val="20"/>
        </w:rPr>
        <w:t>.</w:t>
      </w:r>
    </w:p>
    <w:p w14:paraId="6A6C723E" w14:textId="77777777" w:rsidR="000E7897" w:rsidRDefault="000E7897" w:rsidP="00830F88">
      <w:pPr>
        <w:spacing w:line="24" w:lineRule="atLeast"/>
        <w:rPr>
          <w:rFonts w:cs="Arial"/>
          <w:b/>
          <w:bCs/>
          <w:sz w:val="24"/>
        </w:rPr>
      </w:pPr>
    </w:p>
    <w:p w14:paraId="379173DB" w14:textId="086D3A98" w:rsidR="001C588E" w:rsidRDefault="00902D5A" w:rsidP="00830F88">
      <w:pPr>
        <w:spacing w:line="24" w:lineRule="atLeast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9</w:t>
      </w:r>
      <w:r w:rsidR="00A4733A" w:rsidRPr="00A4733A">
        <w:rPr>
          <w:rFonts w:cs="Arial"/>
          <w:b/>
          <w:bCs/>
          <w:sz w:val="22"/>
          <w:szCs w:val="22"/>
        </w:rPr>
        <w:t xml:space="preserve">.1 </w:t>
      </w:r>
      <w:r w:rsidR="001C588E" w:rsidRPr="00A4733A">
        <w:rPr>
          <w:rFonts w:cs="Arial"/>
          <w:b/>
          <w:bCs/>
          <w:sz w:val="22"/>
          <w:szCs w:val="22"/>
        </w:rPr>
        <w:t>Revision/ Review Log:</w:t>
      </w:r>
    </w:p>
    <w:p w14:paraId="235316D5" w14:textId="77777777" w:rsidR="003D0BBF" w:rsidRPr="00DA1D33" w:rsidRDefault="003D0BBF" w:rsidP="00830F88">
      <w:pPr>
        <w:spacing w:line="24" w:lineRule="atLeast"/>
        <w:rPr>
          <w:rFonts w:cs="Arial"/>
          <w:b/>
          <w:bCs/>
          <w:sz w:val="22"/>
          <w:szCs w:val="22"/>
        </w:rPr>
      </w:pPr>
    </w:p>
    <w:tbl>
      <w:tblPr>
        <w:tblW w:w="100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1417"/>
        <w:gridCol w:w="6359"/>
        <w:gridCol w:w="1418"/>
      </w:tblGrid>
      <w:tr w:rsidR="00111F74" w:rsidRPr="002C6404" w14:paraId="548E3713" w14:textId="77777777" w:rsidTr="00255161">
        <w:trPr>
          <w:trHeight w:val="203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5376F11" w14:textId="77777777" w:rsidR="00111F74" w:rsidRPr="001F7809" w:rsidRDefault="00111F74" w:rsidP="00255161">
            <w:pPr>
              <w:spacing w:before="3"/>
              <w:jc w:val="center"/>
              <w:rPr>
                <w:rFonts w:cs="Arial"/>
                <w:b/>
                <w:bCs/>
                <w:lang w:eastAsia="en-CA"/>
              </w:rPr>
            </w:pPr>
            <w:r>
              <w:rPr>
                <w:rFonts w:cs="Arial"/>
                <w:b/>
                <w:bCs/>
                <w:lang w:eastAsia="en-CA"/>
              </w:rPr>
              <w:t>Version No.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AACBE56" w14:textId="77777777" w:rsidR="00111F74" w:rsidRPr="001F7809" w:rsidRDefault="00111F74" w:rsidP="00255161">
            <w:pPr>
              <w:spacing w:before="3"/>
              <w:rPr>
                <w:rFonts w:cs="Arial"/>
                <w:b/>
                <w:bCs/>
                <w:lang w:eastAsia="en-CA"/>
              </w:rPr>
            </w:pPr>
            <w:r w:rsidRPr="00F13815">
              <w:rPr>
                <w:rFonts w:cs="Arial"/>
                <w:b/>
                <w:bCs/>
                <w:color w:val="000000"/>
                <w:lang w:eastAsia="en-CA"/>
              </w:rPr>
              <w:t>Revision Date/ Annual review date</w:t>
            </w:r>
            <w:r>
              <w:rPr>
                <w:rFonts w:cs="Arial"/>
                <w:b/>
                <w:bCs/>
                <w:lang w:eastAsia="en-CA"/>
              </w:rPr>
              <w:t xml:space="preserve"> </w:t>
            </w: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00EB6F1" w14:textId="77777777" w:rsidR="00111F74" w:rsidRPr="001F7809" w:rsidRDefault="00111F74" w:rsidP="00255161">
            <w:pPr>
              <w:spacing w:before="3"/>
              <w:ind w:left="1327" w:right="939" w:hanging="375"/>
              <w:jc w:val="center"/>
              <w:rPr>
                <w:rFonts w:cs="Arial"/>
                <w:b/>
                <w:bCs/>
                <w:lang w:eastAsia="en-CA"/>
              </w:rPr>
            </w:pPr>
            <w:r>
              <w:rPr>
                <w:rFonts w:cs="Arial"/>
                <w:b/>
                <w:bCs/>
                <w:lang w:eastAsia="en-CA"/>
              </w:rPr>
              <w:t>Description of Change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F8D2341" w14:textId="77777777" w:rsidR="00111F74" w:rsidRPr="001F7809" w:rsidRDefault="00111F74" w:rsidP="00255161">
            <w:pPr>
              <w:spacing w:before="3"/>
              <w:ind w:right="82" w:hanging="143"/>
              <w:jc w:val="center"/>
              <w:rPr>
                <w:rFonts w:cs="Arial"/>
                <w:b/>
                <w:bCs/>
                <w:lang w:eastAsia="en-CA"/>
              </w:rPr>
            </w:pPr>
            <w:r>
              <w:rPr>
                <w:rFonts w:cs="Arial"/>
                <w:b/>
                <w:bCs/>
                <w:lang w:eastAsia="en-CA"/>
              </w:rPr>
              <w:t>Revised/ Reviewed by</w:t>
            </w:r>
          </w:p>
        </w:tc>
      </w:tr>
      <w:tr w:rsidR="00111F74" w:rsidRPr="002C6404" w14:paraId="1F34A57B" w14:textId="77777777" w:rsidTr="00255161">
        <w:trPr>
          <w:trHeight w:val="38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B229" w14:textId="77777777" w:rsidR="00111F74" w:rsidRPr="002C6404" w:rsidRDefault="00111F74" w:rsidP="00255161">
            <w:pPr>
              <w:spacing w:before="2"/>
              <w:ind w:left="127" w:right="123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BC11" w14:textId="77777777" w:rsidR="00111F74" w:rsidRPr="002C6404" w:rsidRDefault="00111F74" w:rsidP="00255161">
            <w:pPr>
              <w:spacing w:before="2"/>
              <w:ind w:left="1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A4AE" w14:textId="77777777" w:rsidR="00111F74" w:rsidRPr="002C6404" w:rsidRDefault="00111F74" w:rsidP="00255161">
            <w:pPr>
              <w:spacing w:before="2"/>
              <w:ind w:right="132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6C25" w14:textId="77777777" w:rsidR="00111F74" w:rsidRPr="002C6404" w:rsidRDefault="00111F74" w:rsidP="00255161">
            <w:pPr>
              <w:spacing w:before="2"/>
              <w:ind w:left="299" w:right="299"/>
              <w:jc w:val="center"/>
              <w:rPr>
                <w:rFonts w:cs="Arial"/>
                <w:lang w:eastAsia="en-CA"/>
              </w:rPr>
            </w:pPr>
          </w:p>
        </w:tc>
      </w:tr>
      <w:tr w:rsidR="00111F74" w:rsidRPr="002C6404" w14:paraId="24D4C76C" w14:textId="77777777" w:rsidTr="00255161">
        <w:trPr>
          <w:trHeight w:val="386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1196" w14:textId="77777777" w:rsidR="00111F74" w:rsidRPr="002C6404" w:rsidRDefault="00111F74" w:rsidP="00255161">
            <w:pPr>
              <w:spacing w:before="27"/>
              <w:ind w:left="127" w:right="123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8049" w14:textId="77777777" w:rsidR="00111F74" w:rsidRPr="002C6404" w:rsidRDefault="00111F74" w:rsidP="00255161">
            <w:pPr>
              <w:spacing w:before="27"/>
              <w:ind w:left="1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2D5D" w14:textId="77777777" w:rsidR="00111F74" w:rsidRPr="002C6404" w:rsidRDefault="00111F74" w:rsidP="00255161">
            <w:pPr>
              <w:spacing w:before="27"/>
              <w:ind w:right="1327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0F25" w14:textId="77777777" w:rsidR="00111F74" w:rsidRPr="002C6404" w:rsidRDefault="00111F74" w:rsidP="00255161">
            <w:pPr>
              <w:spacing w:before="27"/>
              <w:ind w:left="300" w:right="289"/>
              <w:jc w:val="center"/>
              <w:rPr>
                <w:rFonts w:cs="Arial"/>
                <w:lang w:eastAsia="en-CA"/>
              </w:rPr>
            </w:pPr>
          </w:p>
        </w:tc>
      </w:tr>
      <w:tr w:rsidR="00111F74" w:rsidRPr="002C6404" w14:paraId="6C4C41B6" w14:textId="77777777" w:rsidTr="00255161">
        <w:trPr>
          <w:trHeight w:val="363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50EE" w14:textId="77777777" w:rsidR="00111F74" w:rsidRPr="002C6404" w:rsidRDefault="00111F74" w:rsidP="00255161">
            <w:pPr>
              <w:spacing w:before="27"/>
              <w:ind w:left="127" w:right="123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7402" w14:textId="77777777" w:rsidR="00111F74" w:rsidRPr="002C6404" w:rsidRDefault="00111F74" w:rsidP="00255161">
            <w:pPr>
              <w:spacing w:before="27"/>
              <w:ind w:left="1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3763" w14:textId="77777777" w:rsidR="00111F74" w:rsidRPr="002C6404" w:rsidRDefault="00111F74" w:rsidP="00255161">
            <w:pPr>
              <w:spacing w:before="27"/>
              <w:ind w:right="1327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8F74" w14:textId="77777777" w:rsidR="00111F74" w:rsidRPr="002C6404" w:rsidRDefault="00111F74" w:rsidP="00255161">
            <w:pPr>
              <w:spacing w:before="27"/>
              <w:ind w:left="300" w:right="289"/>
              <w:jc w:val="center"/>
              <w:rPr>
                <w:rFonts w:cs="Arial"/>
                <w:lang w:eastAsia="en-CA"/>
              </w:rPr>
            </w:pPr>
          </w:p>
        </w:tc>
      </w:tr>
      <w:tr w:rsidR="00111F74" w:rsidRPr="002C6404" w14:paraId="79C8458E" w14:textId="77777777" w:rsidTr="00255161">
        <w:trPr>
          <w:trHeight w:val="413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C499" w14:textId="77777777" w:rsidR="00111F74" w:rsidRPr="002C6404" w:rsidRDefault="00111F74" w:rsidP="00255161">
            <w:pPr>
              <w:spacing w:before="27"/>
              <w:ind w:left="127" w:right="123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078F" w14:textId="77777777" w:rsidR="00111F74" w:rsidRPr="002C6404" w:rsidRDefault="00111F74" w:rsidP="00255161">
            <w:pPr>
              <w:spacing w:before="27"/>
              <w:ind w:left="1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DAF5" w14:textId="77777777" w:rsidR="00111F74" w:rsidRPr="002C6404" w:rsidRDefault="00111F74" w:rsidP="00255161">
            <w:pPr>
              <w:spacing w:before="27"/>
              <w:ind w:right="1327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B2F6" w14:textId="77777777" w:rsidR="00111F74" w:rsidRPr="002C6404" w:rsidRDefault="00111F74" w:rsidP="00255161">
            <w:pPr>
              <w:spacing w:before="27"/>
              <w:ind w:left="300" w:right="289"/>
              <w:jc w:val="center"/>
              <w:rPr>
                <w:rFonts w:cs="Arial"/>
                <w:lang w:eastAsia="en-CA"/>
              </w:rPr>
            </w:pPr>
          </w:p>
        </w:tc>
      </w:tr>
      <w:tr w:rsidR="00111F74" w:rsidRPr="002C6404" w14:paraId="6E1ABDC3" w14:textId="77777777" w:rsidTr="00255161">
        <w:trPr>
          <w:trHeight w:val="413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4FA7" w14:textId="77777777" w:rsidR="00111F74" w:rsidRPr="002C6404" w:rsidRDefault="00111F74" w:rsidP="00255161">
            <w:pPr>
              <w:spacing w:before="27"/>
              <w:ind w:left="127" w:right="123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6A71" w14:textId="77777777" w:rsidR="00111F74" w:rsidRPr="002C6404" w:rsidRDefault="00111F74" w:rsidP="00255161">
            <w:pPr>
              <w:spacing w:before="27"/>
              <w:ind w:left="10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6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7AC5" w14:textId="77777777" w:rsidR="00111F74" w:rsidRPr="002C6404" w:rsidRDefault="00111F74" w:rsidP="00255161">
            <w:pPr>
              <w:spacing w:before="27"/>
              <w:ind w:right="1327"/>
              <w:jc w:val="center"/>
              <w:rPr>
                <w:rFonts w:cs="Arial"/>
                <w:lang w:eastAsia="en-C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AC03" w14:textId="77777777" w:rsidR="00111F74" w:rsidRPr="002C6404" w:rsidRDefault="00111F74" w:rsidP="00255161">
            <w:pPr>
              <w:spacing w:before="27"/>
              <w:ind w:left="300" w:right="289"/>
              <w:jc w:val="center"/>
              <w:rPr>
                <w:rFonts w:cs="Arial"/>
                <w:lang w:eastAsia="en-CA"/>
              </w:rPr>
            </w:pPr>
          </w:p>
        </w:tc>
      </w:tr>
    </w:tbl>
    <w:p w14:paraId="57B4F9DD" w14:textId="77777777" w:rsidR="009E4FA6" w:rsidRDefault="009E4FA6" w:rsidP="00830F88">
      <w:pPr>
        <w:spacing w:line="24" w:lineRule="atLeast"/>
        <w:rPr>
          <w:rFonts w:cs="Arial"/>
          <w:b/>
          <w:bCs/>
          <w:sz w:val="24"/>
        </w:rPr>
      </w:pPr>
    </w:p>
    <w:p w14:paraId="16538509" w14:textId="59781E10" w:rsidR="008C144D" w:rsidRDefault="008C144D" w:rsidP="00830F88">
      <w:pPr>
        <w:spacing w:line="24" w:lineRule="atLeast"/>
        <w:rPr>
          <w:rFonts w:cs="Arial"/>
          <w:b/>
          <w:bCs/>
          <w:sz w:val="24"/>
        </w:rPr>
      </w:pPr>
    </w:p>
    <w:sectPr w:rsidR="008C144D" w:rsidSect="00B736E6">
      <w:footerReference w:type="even" r:id="rId8"/>
      <w:footerReference w:type="default" r:id="rId9"/>
      <w:footerReference w:type="first" r:id="rId10"/>
      <w:pgSz w:w="12240" w:h="15840"/>
      <w:pgMar w:top="1134" w:right="1440" w:bottom="851" w:left="1276" w:header="720" w:footer="5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CC050" w14:textId="77777777" w:rsidR="00F9234B" w:rsidRDefault="00F9234B">
      <w:r>
        <w:separator/>
      </w:r>
    </w:p>
  </w:endnote>
  <w:endnote w:type="continuationSeparator" w:id="0">
    <w:p w14:paraId="3FC5DCFB" w14:textId="77777777" w:rsidR="00F9234B" w:rsidRDefault="00F9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B595A" w14:textId="1B89DF59" w:rsidR="009C6801" w:rsidRDefault="00B513FA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34A2371" wp14:editId="54B9494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684820729" name="Text Box 5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61D1AD" w14:textId="75B5CD4F" w:rsidR="00B513FA" w:rsidRPr="00B513FA" w:rsidRDefault="00B513FA" w:rsidP="00B513F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B513F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4A237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lassification: Public" style="position:absolute;margin-left:0;margin-top:0;width:110.8pt;height:28.4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" filled="f" stroked="f">
              <v:textbox style="mso-fit-shape-to-text:t" inset="20pt,0,0,15pt">
                <w:txbxContent>
                  <w:p w14:paraId="5A61D1AD" w14:textId="75B5CD4F" w:rsidR="00B513FA" w:rsidRPr="00B513FA" w:rsidRDefault="00B513FA" w:rsidP="00B513F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B513FA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6801">
      <w:rPr>
        <w:rStyle w:val="PageNumber"/>
      </w:rPr>
      <w:fldChar w:fldCharType="begin"/>
    </w:r>
    <w:r w:rsidR="009C6801">
      <w:rPr>
        <w:rStyle w:val="PageNumber"/>
      </w:rPr>
      <w:instrText xml:space="preserve">PAGE  </w:instrText>
    </w:r>
    <w:r w:rsidR="009C6801">
      <w:rPr>
        <w:rStyle w:val="PageNumber"/>
      </w:rPr>
      <w:fldChar w:fldCharType="separate"/>
    </w:r>
    <w:r w:rsidR="00A86FCD">
      <w:rPr>
        <w:rStyle w:val="PageNumber"/>
        <w:noProof/>
      </w:rPr>
      <w:t>3</w:t>
    </w:r>
    <w:r w:rsidR="009C6801">
      <w:rPr>
        <w:rStyle w:val="PageNumber"/>
      </w:rPr>
      <w:fldChar w:fldCharType="end"/>
    </w:r>
  </w:p>
  <w:p w14:paraId="632F9A73" w14:textId="77777777" w:rsidR="009C6801" w:rsidRDefault="009C68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7115E" w14:textId="1D262B46" w:rsidR="000068D8" w:rsidRPr="000068D8" w:rsidRDefault="000068D8" w:rsidP="000068D8">
    <w:pPr>
      <w:pStyle w:val="Footer"/>
      <w:jc w:val="right"/>
      <w:rPr>
        <w:b/>
        <w:bCs/>
        <w:sz w:val="18"/>
        <w:szCs w:val="22"/>
      </w:rPr>
    </w:pPr>
    <w:r>
      <w:rPr>
        <w:b/>
        <w:bCs/>
        <w:sz w:val="18"/>
        <w:szCs w:val="22"/>
      </w:rPr>
      <w:tab/>
    </w:r>
    <w:r w:rsidRPr="000068D8">
      <w:rPr>
        <w:b/>
        <w:bCs/>
        <w:sz w:val="18"/>
        <w:szCs w:val="22"/>
      </w:rPr>
      <w:fldChar w:fldCharType="begin"/>
    </w:r>
    <w:r w:rsidRPr="000068D8">
      <w:rPr>
        <w:b/>
        <w:bCs/>
        <w:sz w:val="18"/>
        <w:szCs w:val="22"/>
      </w:rPr>
      <w:instrText xml:space="preserve"> PAGE   \* MERGEFORMAT </w:instrText>
    </w:r>
    <w:r w:rsidRPr="000068D8">
      <w:rPr>
        <w:b/>
        <w:bCs/>
        <w:sz w:val="18"/>
        <w:szCs w:val="22"/>
      </w:rPr>
      <w:fldChar w:fldCharType="separate"/>
    </w:r>
    <w:r w:rsidRPr="000068D8">
      <w:rPr>
        <w:b/>
        <w:bCs/>
        <w:noProof/>
        <w:sz w:val="18"/>
        <w:szCs w:val="22"/>
      </w:rPr>
      <w:t>2</w:t>
    </w:r>
    <w:r w:rsidRPr="000068D8">
      <w:rPr>
        <w:b/>
        <w:bCs/>
        <w:noProof/>
        <w:sz w:val="18"/>
        <w:szCs w:val="22"/>
      </w:rPr>
      <w:fldChar w:fldCharType="end"/>
    </w:r>
  </w:p>
  <w:p w14:paraId="62122F0B" w14:textId="77777777" w:rsidR="009C6801" w:rsidRDefault="009C6801">
    <w:pPr>
      <w:pStyle w:val="Footer"/>
      <w:rPr>
        <w:rFonts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B3D80" w14:textId="398E7D28" w:rsidR="00FC24E3" w:rsidRDefault="00B513F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64426C" wp14:editId="4CA222C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1524070174" name="Text Box 4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89CDEF" w14:textId="00AE1D4C" w:rsidR="00B513FA" w:rsidRPr="00B513FA" w:rsidRDefault="00B513FA" w:rsidP="00B513F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B513F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64426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Classification: Public" style="position:absolute;margin-left:0;margin-top:0;width:110.8pt;height:28.4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" filled="f" stroked="f">
              <v:textbox style="mso-fit-shape-to-text:t" inset="20pt,0,0,15pt">
                <w:txbxContent>
                  <w:p w14:paraId="4B89CDEF" w14:textId="00AE1D4C" w:rsidR="00B513FA" w:rsidRPr="00B513FA" w:rsidRDefault="00B513FA" w:rsidP="00B513F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B513FA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8D985" w14:textId="77777777" w:rsidR="00F9234B" w:rsidRDefault="00F9234B">
      <w:r>
        <w:separator/>
      </w:r>
    </w:p>
  </w:footnote>
  <w:footnote w:type="continuationSeparator" w:id="0">
    <w:p w14:paraId="37BB7491" w14:textId="77777777" w:rsidR="00F9234B" w:rsidRDefault="00F92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41B1D"/>
    <w:multiLevelType w:val="hybridMultilevel"/>
    <w:tmpl w:val="AEE2B3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53180"/>
    <w:multiLevelType w:val="hybridMultilevel"/>
    <w:tmpl w:val="9DFEB62E"/>
    <w:lvl w:ilvl="0" w:tplc="FFFFFFFF">
      <w:start w:val="1"/>
      <w:numFmt w:val="lowerLetter"/>
      <w:lvlText w:val="%1."/>
      <w:lvlJc w:val="left"/>
      <w:pPr>
        <w:ind w:left="600" w:hanging="300"/>
      </w:pPr>
    </w:lvl>
    <w:lvl w:ilvl="1" w:tplc="FFFFFFFF">
      <w:start w:val="1"/>
      <w:numFmt w:val="bullet"/>
      <w:lvlText w:val="◦"/>
      <w:lvlJc w:val="left"/>
      <w:pPr>
        <w:ind w:left="960" w:hanging="30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2622F6E"/>
    <w:multiLevelType w:val="hybridMultilevel"/>
    <w:tmpl w:val="9DFEB62E"/>
    <w:lvl w:ilvl="0" w:tplc="FFFFFFFF">
      <w:start w:val="1"/>
      <w:numFmt w:val="lowerLetter"/>
      <w:lvlText w:val="%1."/>
      <w:lvlJc w:val="left"/>
      <w:pPr>
        <w:ind w:left="600" w:hanging="300"/>
      </w:pPr>
    </w:lvl>
    <w:lvl w:ilvl="1" w:tplc="FFFFFFFF">
      <w:start w:val="1"/>
      <w:numFmt w:val="bullet"/>
      <w:lvlText w:val="◦"/>
      <w:lvlJc w:val="left"/>
      <w:pPr>
        <w:ind w:left="960" w:hanging="30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5706026"/>
    <w:multiLevelType w:val="hybridMultilevel"/>
    <w:tmpl w:val="04CA3938"/>
    <w:lvl w:ilvl="0" w:tplc="10090001">
      <w:start w:val="1"/>
      <w:numFmt w:val="bullet"/>
      <w:lvlText w:val=""/>
      <w:lvlJc w:val="left"/>
      <w:pPr>
        <w:ind w:left="600" w:hanging="300"/>
      </w:pPr>
      <w:rPr>
        <w:rFonts w:ascii="Symbol" w:hAnsi="Symbol" w:hint="default"/>
      </w:rPr>
    </w:lvl>
    <w:lvl w:ilvl="1" w:tplc="83D8536E">
      <w:start w:val="1"/>
      <w:numFmt w:val="bullet"/>
      <w:lvlText w:val="◦"/>
      <w:lvlJc w:val="left"/>
      <w:pPr>
        <w:ind w:left="960" w:hanging="300"/>
      </w:pPr>
    </w:lvl>
    <w:lvl w:ilvl="2" w:tplc="3034C48E">
      <w:numFmt w:val="decimal"/>
      <w:lvlText w:val=""/>
      <w:lvlJc w:val="left"/>
    </w:lvl>
    <w:lvl w:ilvl="3" w:tplc="068EE1FA">
      <w:numFmt w:val="decimal"/>
      <w:lvlText w:val=""/>
      <w:lvlJc w:val="left"/>
    </w:lvl>
    <w:lvl w:ilvl="4" w:tplc="F26CCA22">
      <w:numFmt w:val="decimal"/>
      <w:lvlText w:val=""/>
      <w:lvlJc w:val="left"/>
    </w:lvl>
    <w:lvl w:ilvl="5" w:tplc="FB487ADA">
      <w:numFmt w:val="decimal"/>
      <w:lvlText w:val=""/>
      <w:lvlJc w:val="left"/>
    </w:lvl>
    <w:lvl w:ilvl="6" w:tplc="86144E60">
      <w:numFmt w:val="decimal"/>
      <w:lvlText w:val=""/>
      <w:lvlJc w:val="left"/>
    </w:lvl>
    <w:lvl w:ilvl="7" w:tplc="403CBCEE">
      <w:numFmt w:val="decimal"/>
      <w:lvlText w:val=""/>
      <w:lvlJc w:val="left"/>
    </w:lvl>
    <w:lvl w:ilvl="8" w:tplc="8438D462">
      <w:numFmt w:val="decimal"/>
      <w:lvlText w:val=""/>
      <w:lvlJc w:val="left"/>
    </w:lvl>
  </w:abstractNum>
  <w:abstractNum w:abstractNumId="4" w15:restartNumberingAfterBreak="0">
    <w:nsid w:val="2779749E"/>
    <w:multiLevelType w:val="hybridMultilevel"/>
    <w:tmpl w:val="9DFEB62E"/>
    <w:lvl w:ilvl="0" w:tplc="FFFFFFFF">
      <w:start w:val="1"/>
      <w:numFmt w:val="lowerLetter"/>
      <w:lvlText w:val="%1."/>
      <w:lvlJc w:val="left"/>
      <w:pPr>
        <w:ind w:left="600" w:hanging="300"/>
      </w:pPr>
    </w:lvl>
    <w:lvl w:ilvl="1" w:tplc="FFFFFFFF">
      <w:start w:val="1"/>
      <w:numFmt w:val="bullet"/>
      <w:lvlText w:val="◦"/>
      <w:lvlJc w:val="left"/>
      <w:pPr>
        <w:ind w:left="960" w:hanging="30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D2E6FAA"/>
    <w:multiLevelType w:val="hybridMultilevel"/>
    <w:tmpl w:val="9DFEB62E"/>
    <w:lvl w:ilvl="0" w:tplc="FFFFFFFF">
      <w:start w:val="1"/>
      <w:numFmt w:val="lowerLetter"/>
      <w:lvlText w:val="%1."/>
      <w:lvlJc w:val="left"/>
      <w:pPr>
        <w:ind w:left="600" w:hanging="300"/>
      </w:pPr>
    </w:lvl>
    <w:lvl w:ilvl="1" w:tplc="FFFFFFFF">
      <w:start w:val="1"/>
      <w:numFmt w:val="bullet"/>
      <w:lvlText w:val="◦"/>
      <w:lvlJc w:val="left"/>
      <w:pPr>
        <w:ind w:left="960" w:hanging="30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DA962EC"/>
    <w:multiLevelType w:val="hybridMultilevel"/>
    <w:tmpl w:val="E5045420"/>
    <w:lvl w:ilvl="0" w:tplc="10090001">
      <w:start w:val="1"/>
      <w:numFmt w:val="bullet"/>
      <w:lvlText w:val=""/>
      <w:lvlJc w:val="left"/>
      <w:pPr>
        <w:ind w:left="600" w:hanging="30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B625301"/>
    <w:multiLevelType w:val="multilevel"/>
    <w:tmpl w:val="33F6CA88"/>
    <w:lvl w:ilvl="0">
      <w:start w:val="1"/>
      <w:numFmt w:val="bullet"/>
      <w:lvlText w:val=""/>
      <w:lvlJc w:val="left"/>
      <w:pPr>
        <w:ind w:left="620" w:hanging="32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80" w:hanging="3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7A2675B"/>
    <w:multiLevelType w:val="hybridMultilevel"/>
    <w:tmpl w:val="AB42A08A"/>
    <w:lvl w:ilvl="0" w:tplc="54FEEC22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26FBB"/>
    <w:multiLevelType w:val="hybridMultilevel"/>
    <w:tmpl w:val="1ECA7A56"/>
    <w:lvl w:ilvl="0" w:tplc="D22447B2">
      <w:start w:val="1"/>
      <w:numFmt w:val="bullet"/>
      <w:pStyle w:val="TOC3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B0779D"/>
    <w:multiLevelType w:val="hybridMultilevel"/>
    <w:tmpl w:val="9DFEB62E"/>
    <w:lvl w:ilvl="0" w:tplc="04090019">
      <w:start w:val="1"/>
      <w:numFmt w:val="lowerLetter"/>
      <w:lvlText w:val="%1."/>
      <w:lvlJc w:val="left"/>
      <w:pPr>
        <w:ind w:left="600" w:hanging="300"/>
      </w:pPr>
    </w:lvl>
    <w:lvl w:ilvl="1" w:tplc="CB40D698">
      <w:start w:val="1"/>
      <w:numFmt w:val="bullet"/>
      <w:lvlText w:val="◦"/>
      <w:lvlJc w:val="left"/>
      <w:pPr>
        <w:ind w:left="960" w:hanging="300"/>
      </w:pPr>
    </w:lvl>
    <w:lvl w:ilvl="2" w:tplc="44C4709E">
      <w:numFmt w:val="decimal"/>
      <w:lvlText w:val=""/>
      <w:lvlJc w:val="left"/>
    </w:lvl>
    <w:lvl w:ilvl="3" w:tplc="BD2A87BA">
      <w:numFmt w:val="decimal"/>
      <w:lvlText w:val=""/>
      <w:lvlJc w:val="left"/>
    </w:lvl>
    <w:lvl w:ilvl="4" w:tplc="793C627A">
      <w:numFmt w:val="decimal"/>
      <w:lvlText w:val=""/>
      <w:lvlJc w:val="left"/>
    </w:lvl>
    <w:lvl w:ilvl="5" w:tplc="435C6E6A">
      <w:numFmt w:val="decimal"/>
      <w:lvlText w:val=""/>
      <w:lvlJc w:val="left"/>
    </w:lvl>
    <w:lvl w:ilvl="6" w:tplc="52201878">
      <w:numFmt w:val="decimal"/>
      <w:lvlText w:val=""/>
      <w:lvlJc w:val="left"/>
    </w:lvl>
    <w:lvl w:ilvl="7" w:tplc="0CFC5EA0">
      <w:numFmt w:val="decimal"/>
      <w:lvlText w:val=""/>
      <w:lvlJc w:val="left"/>
    </w:lvl>
    <w:lvl w:ilvl="8" w:tplc="79E6FA3C">
      <w:numFmt w:val="decimal"/>
      <w:lvlText w:val=""/>
      <w:lvlJc w:val="left"/>
    </w:lvl>
  </w:abstractNum>
  <w:abstractNum w:abstractNumId="11" w15:restartNumberingAfterBreak="0">
    <w:nsid w:val="55CA60F6"/>
    <w:multiLevelType w:val="hybridMultilevel"/>
    <w:tmpl w:val="602284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3C2700">
      <w:start w:val="1"/>
      <w:numFmt w:val="bullet"/>
      <w:pStyle w:val="Bullets2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52BA7"/>
    <w:multiLevelType w:val="hybridMultilevel"/>
    <w:tmpl w:val="9DFEB62E"/>
    <w:lvl w:ilvl="0" w:tplc="FFFFFFFF">
      <w:start w:val="1"/>
      <w:numFmt w:val="lowerLetter"/>
      <w:lvlText w:val="%1."/>
      <w:lvlJc w:val="left"/>
      <w:pPr>
        <w:ind w:left="600" w:hanging="300"/>
      </w:pPr>
    </w:lvl>
    <w:lvl w:ilvl="1" w:tplc="FFFFFFFF">
      <w:start w:val="1"/>
      <w:numFmt w:val="bullet"/>
      <w:lvlText w:val="◦"/>
      <w:lvlJc w:val="left"/>
      <w:pPr>
        <w:ind w:left="960" w:hanging="30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0975EF9"/>
    <w:multiLevelType w:val="hybridMultilevel"/>
    <w:tmpl w:val="8146F384"/>
    <w:lvl w:ilvl="0" w:tplc="FB661928">
      <w:start w:val="1"/>
      <w:numFmt w:val="lowerLetter"/>
      <w:lvlText w:val="%1."/>
      <w:lvlJc w:val="left"/>
      <w:pPr>
        <w:ind w:left="600" w:hanging="300"/>
      </w:pPr>
      <w:rPr>
        <w:rFonts w:hint="default"/>
      </w:rPr>
    </w:lvl>
    <w:lvl w:ilvl="1" w:tplc="FFFFFFFF">
      <w:start w:val="1"/>
      <w:numFmt w:val="bullet"/>
      <w:lvlText w:val="◦"/>
      <w:lvlJc w:val="left"/>
      <w:pPr>
        <w:ind w:left="960" w:hanging="30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A1C5CF4"/>
    <w:multiLevelType w:val="hybridMultilevel"/>
    <w:tmpl w:val="9DFEB62E"/>
    <w:lvl w:ilvl="0" w:tplc="FFFFFFFF">
      <w:start w:val="1"/>
      <w:numFmt w:val="lowerLetter"/>
      <w:lvlText w:val="%1."/>
      <w:lvlJc w:val="left"/>
      <w:pPr>
        <w:ind w:left="600" w:hanging="300"/>
      </w:pPr>
    </w:lvl>
    <w:lvl w:ilvl="1" w:tplc="FFFFFFFF">
      <w:start w:val="1"/>
      <w:numFmt w:val="bullet"/>
      <w:lvlText w:val="◦"/>
      <w:lvlJc w:val="left"/>
      <w:pPr>
        <w:ind w:left="960" w:hanging="30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34506579">
    <w:abstractNumId w:val="8"/>
  </w:num>
  <w:num w:numId="2" w16cid:durableId="1465931364">
    <w:abstractNumId w:val="11"/>
  </w:num>
  <w:num w:numId="3" w16cid:durableId="59982584">
    <w:abstractNumId w:val="9"/>
  </w:num>
  <w:num w:numId="4" w16cid:durableId="1324159880">
    <w:abstractNumId w:val="0"/>
  </w:num>
  <w:num w:numId="5" w16cid:durableId="770706122">
    <w:abstractNumId w:val="10"/>
  </w:num>
  <w:num w:numId="6" w16cid:durableId="924456368">
    <w:abstractNumId w:val="13"/>
  </w:num>
  <w:num w:numId="7" w16cid:durableId="295064748">
    <w:abstractNumId w:val="5"/>
  </w:num>
  <w:num w:numId="8" w16cid:durableId="1198665148">
    <w:abstractNumId w:val="14"/>
  </w:num>
  <w:num w:numId="9" w16cid:durableId="1343629041">
    <w:abstractNumId w:val="6"/>
  </w:num>
  <w:num w:numId="10" w16cid:durableId="1052853652">
    <w:abstractNumId w:val="3"/>
  </w:num>
  <w:num w:numId="11" w16cid:durableId="56441969">
    <w:abstractNumId w:val="3"/>
  </w:num>
  <w:num w:numId="12" w16cid:durableId="1034229421">
    <w:abstractNumId w:val="1"/>
  </w:num>
  <w:num w:numId="13" w16cid:durableId="1728261004">
    <w:abstractNumId w:val="12"/>
  </w:num>
  <w:num w:numId="14" w16cid:durableId="307325658">
    <w:abstractNumId w:val="4"/>
  </w:num>
  <w:num w:numId="15" w16cid:durableId="1422407195">
    <w:abstractNumId w:val="2"/>
  </w:num>
  <w:num w:numId="16" w16cid:durableId="1043872714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52"/>
    <w:rsid w:val="000068D8"/>
    <w:rsid w:val="00011315"/>
    <w:rsid w:val="000272B2"/>
    <w:rsid w:val="00032E5D"/>
    <w:rsid w:val="00044A48"/>
    <w:rsid w:val="00054FC6"/>
    <w:rsid w:val="00064A33"/>
    <w:rsid w:val="00087001"/>
    <w:rsid w:val="0009226B"/>
    <w:rsid w:val="00097D96"/>
    <w:rsid w:val="000A59B6"/>
    <w:rsid w:val="000C6177"/>
    <w:rsid w:val="000D1A27"/>
    <w:rsid w:val="000D3B62"/>
    <w:rsid w:val="000D531F"/>
    <w:rsid w:val="000D5D61"/>
    <w:rsid w:val="000D63E1"/>
    <w:rsid w:val="000E7897"/>
    <w:rsid w:val="000F355A"/>
    <w:rsid w:val="00111F74"/>
    <w:rsid w:val="00114EB9"/>
    <w:rsid w:val="00131B90"/>
    <w:rsid w:val="00131BEE"/>
    <w:rsid w:val="001537D6"/>
    <w:rsid w:val="001B1E70"/>
    <w:rsid w:val="001C2BFF"/>
    <w:rsid w:val="001C305A"/>
    <w:rsid w:val="001C588E"/>
    <w:rsid w:val="001D2D81"/>
    <w:rsid w:val="001D75B1"/>
    <w:rsid w:val="001E3888"/>
    <w:rsid w:val="001E4FF5"/>
    <w:rsid w:val="001F139C"/>
    <w:rsid w:val="001F38E5"/>
    <w:rsid w:val="001F7809"/>
    <w:rsid w:val="00211CC8"/>
    <w:rsid w:val="00217DA4"/>
    <w:rsid w:val="00221C41"/>
    <w:rsid w:val="00230DD4"/>
    <w:rsid w:val="002349A7"/>
    <w:rsid w:val="00241C30"/>
    <w:rsid w:val="002436E2"/>
    <w:rsid w:val="00256277"/>
    <w:rsid w:val="0027566D"/>
    <w:rsid w:val="002779A8"/>
    <w:rsid w:val="0029007E"/>
    <w:rsid w:val="00294FD7"/>
    <w:rsid w:val="002A238C"/>
    <w:rsid w:val="002A421B"/>
    <w:rsid w:val="002B7918"/>
    <w:rsid w:val="002D4B2D"/>
    <w:rsid w:val="00304C20"/>
    <w:rsid w:val="0032194C"/>
    <w:rsid w:val="0034782F"/>
    <w:rsid w:val="00352296"/>
    <w:rsid w:val="00354CFD"/>
    <w:rsid w:val="00380147"/>
    <w:rsid w:val="003A0D29"/>
    <w:rsid w:val="003A2A0D"/>
    <w:rsid w:val="003D0BBF"/>
    <w:rsid w:val="003D2B51"/>
    <w:rsid w:val="003D3DE6"/>
    <w:rsid w:val="003E7759"/>
    <w:rsid w:val="003F0D48"/>
    <w:rsid w:val="003F18F6"/>
    <w:rsid w:val="003F67D0"/>
    <w:rsid w:val="004064F9"/>
    <w:rsid w:val="00412146"/>
    <w:rsid w:val="00421555"/>
    <w:rsid w:val="004336C5"/>
    <w:rsid w:val="00447166"/>
    <w:rsid w:val="00455E15"/>
    <w:rsid w:val="00463212"/>
    <w:rsid w:val="00463840"/>
    <w:rsid w:val="00467014"/>
    <w:rsid w:val="00470CB4"/>
    <w:rsid w:val="0047564A"/>
    <w:rsid w:val="00484C8F"/>
    <w:rsid w:val="004B120C"/>
    <w:rsid w:val="004B3067"/>
    <w:rsid w:val="004E3E2E"/>
    <w:rsid w:val="00501630"/>
    <w:rsid w:val="00603C04"/>
    <w:rsid w:val="0062170E"/>
    <w:rsid w:val="0062376D"/>
    <w:rsid w:val="00643485"/>
    <w:rsid w:val="006561EC"/>
    <w:rsid w:val="00667A85"/>
    <w:rsid w:val="006878BD"/>
    <w:rsid w:val="00690D1E"/>
    <w:rsid w:val="006913A2"/>
    <w:rsid w:val="00695212"/>
    <w:rsid w:val="00695B87"/>
    <w:rsid w:val="006A28E1"/>
    <w:rsid w:val="006B3A41"/>
    <w:rsid w:val="006D1007"/>
    <w:rsid w:val="006F1CE5"/>
    <w:rsid w:val="006F4C43"/>
    <w:rsid w:val="006F783B"/>
    <w:rsid w:val="0070045F"/>
    <w:rsid w:val="00703CFF"/>
    <w:rsid w:val="007348BF"/>
    <w:rsid w:val="00763682"/>
    <w:rsid w:val="00763F68"/>
    <w:rsid w:val="00772F6A"/>
    <w:rsid w:val="007764B9"/>
    <w:rsid w:val="0078549F"/>
    <w:rsid w:val="00793277"/>
    <w:rsid w:val="0079444E"/>
    <w:rsid w:val="007968FB"/>
    <w:rsid w:val="00797065"/>
    <w:rsid w:val="007C7DBE"/>
    <w:rsid w:val="007D60B1"/>
    <w:rsid w:val="007E04A9"/>
    <w:rsid w:val="007F6872"/>
    <w:rsid w:val="00800ACD"/>
    <w:rsid w:val="00815F13"/>
    <w:rsid w:val="00821775"/>
    <w:rsid w:val="00830F88"/>
    <w:rsid w:val="00832CD6"/>
    <w:rsid w:val="00853553"/>
    <w:rsid w:val="008C144D"/>
    <w:rsid w:val="008C17BF"/>
    <w:rsid w:val="008D1A53"/>
    <w:rsid w:val="008D52AC"/>
    <w:rsid w:val="008F150E"/>
    <w:rsid w:val="008F7C19"/>
    <w:rsid w:val="00902D5A"/>
    <w:rsid w:val="009031E8"/>
    <w:rsid w:val="00940C2A"/>
    <w:rsid w:val="00940EA5"/>
    <w:rsid w:val="00944D1E"/>
    <w:rsid w:val="009903F7"/>
    <w:rsid w:val="00997D02"/>
    <w:rsid w:val="009A0993"/>
    <w:rsid w:val="009A28AE"/>
    <w:rsid w:val="009C4276"/>
    <w:rsid w:val="009C6801"/>
    <w:rsid w:val="009E4FA6"/>
    <w:rsid w:val="00A0353C"/>
    <w:rsid w:val="00A22791"/>
    <w:rsid w:val="00A23598"/>
    <w:rsid w:val="00A30C25"/>
    <w:rsid w:val="00A36F39"/>
    <w:rsid w:val="00A42536"/>
    <w:rsid w:val="00A4733A"/>
    <w:rsid w:val="00A62EC8"/>
    <w:rsid w:val="00A64C87"/>
    <w:rsid w:val="00A702BB"/>
    <w:rsid w:val="00A7133B"/>
    <w:rsid w:val="00A8368F"/>
    <w:rsid w:val="00A86FCD"/>
    <w:rsid w:val="00AA4C17"/>
    <w:rsid w:val="00AC11A4"/>
    <w:rsid w:val="00AC72D7"/>
    <w:rsid w:val="00AD43D6"/>
    <w:rsid w:val="00AD7A8A"/>
    <w:rsid w:val="00B12900"/>
    <w:rsid w:val="00B32657"/>
    <w:rsid w:val="00B44BBA"/>
    <w:rsid w:val="00B47917"/>
    <w:rsid w:val="00B513FA"/>
    <w:rsid w:val="00B6443B"/>
    <w:rsid w:val="00B736E6"/>
    <w:rsid w:val="00B75691"/>
    <w:rsid w:val="00B75BAD"/>
    <w:rsid w:val="00B82765"/>
    <w:rsid w:val="00B84538"/>
    <w:rsid w:val="00B863A0"/>
    <w:rsid w:val="00BA4FF6"/>
    <w:rsid w:val="00BA5FA2"/>
    <w:rsid w:val="00BA62E6"/>
    <w:rsid w:val="00BC56DA"/>
    <w:rsid w:val="00C15F3D"/>
    <w:rsid w:val="00C21742"/>
    <w:rsid w:val="00C25E70"/>
    <w:rsid w:val="00C3367A"/>
    <w:rsid w:val="00C360F4"/>
    <w:rsid w:val="00C61A80"/>
    <w:rsid w:val="00CA4B0C"/>
    <w:rsid w:val="00CC6344"/>
    <w:rsid w:val="00CD2DEE"/>
    <w:rsid w:val="00CF52B9"/>
    <w:rsid w:val="00CF5F3E"/>
    <w:rsid w:val="00CF70B2"/>
    <w:rsid w:val="00D160E4"/>
    <w:rsid w:val="00D460EB"/>
    <w:rsid w:val="00D512F3"/>
    <w:rsid w:val="00D515E5"/>
    <w:rsid w:val="00D56554"/>
    <w:rsid w:val="00D82A59"/>
    <w:rsid w:val="00D97C3A"/>
    <w:rsid w:val="00DA1D33"/>
    <w:rsid w:val="00DD2708"/>
    <w:rsid w:val="00DE52CE"/>
    <w:rsid w:val="00DF4CC9"/>
    <w:rsid w:val="00E36599"/>
    <w:rsid w:val="00E718F5"/>
    <w:rsid w:val="00E83589"/>
    <w:rsid w:val="00E87929"/>
    <w:rsid w:val="00E921F4"/>
    <w:rsid w:val="00EA1D53"/>
    <w:rsid w:val="00EB4F05"/>
    <w:rsid w:val="00EF1057"/>
    <w:rsid w:val="00EF50CB"/>
    <w:rsid w:val="00EF638C"/>
    <w:rsid w:val="00EF77E8"/>
    <w:rsid w:val="00F15762"/>
    <w:rsid w:val="00F20997"/>
    <w:rsid w:val="00F20E68"/>
    <w:rsid w:val="00F24CC1"/>
    <w:rsid w:val="00F84752"/>
    <w:rsid w:val="00F84841"/>
    <w:rsid w:val="00F86FCD"/>
    <w:rsid w:val="00F9234B"/>
    <w:rsid w:val="00F94C39"/>
    <w:rsid w:val="00FA1817"/>
    <w:rsid w:val="00FA5045"/>
    <w:rsid w:val="00FB1F5C"/>
    <w:rsid w:val="00FC0A77"/>
    <w:rsid w:val="00FC24E3"/>
    <w:rsid w:val="00FF0E40"/>
    <w:rsid w:val="00FF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1A52A1"/>
  <w15:chartTrackingRefBased/>
  <w15:docId w15:val="{EED82548-C511-4A97-956F-6EED0F09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7"/>
    <w:lsdException w:name="toc 2" w:uiPriority="7"/>
    <w:lsdException w:name="toc 3" w:uiPriority="7"/>
    <w:lsdException w:name="toc 4" w:uiPriority="7"/>
    <w:lsdException w:name="footnote text" w:uiPriority="6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B87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0D531F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autoRedefine/>
    <w:qFormat/>
    <w:rsid w:val="00087001"/>
    <w:pPr>
      <w:keepNext/>
      <w:outlineLvl w:val="1"/>
    </w:pPr>
    <w:rPr>
      <w:bCs/>
      <w:sz w:val="32"/>
    </w:rPr>
  </w:style>
  <w:style w:type="paragraph" w:styleId="Heading3">
    <w:name w:val="heading 3"/>
    <w:basedOn w:val="Normal"/>
    <w:next w:val="Normal"/>
    <w:autoRedefine/>
    <w:qFormat/>
    <w:rsid w:val="00DA1D33"/>
    <w:pPr>
      <w:keepNext/>
      <w:spacing w:before="240" w:line="24" w:lineRule="atLeast"/>
      <w:outlineLvl w:val="2"/>
    </w:pPr>
    <w:rPr>
      <w:rFonts w:cs="Arial"/>
      <w:b/>
      <w:bCs/>
      <w:sz w:val="24"/>
      <w:lang w:val="en-CA" w:eastAsia="en-CA"/>
    </w:rPr>
  </w:style>
  <w:style w:type="paragraph" w:styleId="Heading4">
    <w:name w:val="heading 4"/>
    <w:basedOn w:val="Normal"/>
    <w:next w:val="Normal"/>
    <w:link w:val="Heading4Char"/>
    <w:autoRedefine/>
    <w:qFormat/>
    <w:rsid w:val="00087001"/>
    <w:pPr>
      <w:keepNext/>
      <w:ind w:left="360"/>
      <w:outlineLvl w:val="3"/>
    </w:pPr>
    <w:rPr>
      <w:rFonts w:cs="Arial"/>
      <w:b/>
      <w:sz w:val="22"/>
    </w:rPr>
  </w:style>
  <w:style w:type="paragraph" w:styleId="Heading5">
    <w:name w:val="heading 5"/>
    <w:basedOn w:val="Normal"/>
    <w:next w:val="Normal"/>
    <w:link w:val="Heading5Char"/>
    <w:autoRedefine/>
    <w:unhideWhenUsed/>
    <w:qFormat/>
    <w:rsid w:val="00087001"/>
    <w:pPr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1E4FF5"/>
    <w:pPr>
      <w:keepNext/>
      <w:outlineLvl w:val="5"/>
    </w:pPr>
    <w:rPr>
      <w:rFonts w:ascii="Aptos" w:hAnsi="Aptos"/>
      <w:b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cs="Arial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A5FA2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rsid w:val="000D531F"/>
    <w:rPr>
      <w:rFonts w:ascii="Arial" w:hAnsi="Arial"/>
      <w:b/>
      <w:bCs/>
      <w:sz w:val="32"/>
      <w:szCs w:val="24"/>
      <w:lang w:val="en-US" w:eastAsia="en-US"/>
    </w:rPr>
  </w:style>
  <w:style w:type="paragraph" w:styleId="TOCHeading">
    <w:name w:val="TOC Heading"/>
    <w:basedOn w:val="Section1"/>
    <w:next w:val="Normal"/>
    <w:uiPriority w:val="6"/>
    <w:unhideWhenUsed/>
    <w:qFormat/>
    <w:rsid w:val="00BA5FA2"/>
    <w:pPr>
      <w:keepNext/>
      <w:keepLines/>
      <w:autoSpaceDE/>
      <w:autoSpaceDN/>
      <w:adjustRightInd/>
      <w:spacing w:after="960" w:line="259" w:lineRule="auto"/>
      <w:textAlignment w:val="auto"/>
    </w:pPr>
    <w:rPr>
      <w:rFonts w:eastAsia="Times New Roman" w:cs="Times New Roman"/>
      <w:bCs w:val="0"/>
      <w:color w:val="auto"/>
    </w:rPr>
  </w:style>
  <w:style w:type="paragraph" w:styleId="TOC1">
    <w:name w:val="toc 1"/>
    <w:basedOn w:val="Normal"/>
    <w:next w:val="Normal"/>
    <w:autoRedefine/>
    <w:uiPriority w:val="7"/>
    <w:unhideWhenUsed/>
    <w:rsid w:val="00BA5FA2"/>
    <w:pPr>
      <w:tabs>
        <w:tab w:val="right" w:leader="dot" w:pos="6660"/>
      </w:tabs>
      <w:autoSpaceDE w:val="0"/>
      <w:autoSpaceDN w:val="0"/>
      <w:adjustRightInd w:val="0"/>
      <w:spacing w:after="120" w:line="240" w:lineRule="atLeast"/>
      <w:textAlignment w:val="center"/>
    </w:pPr>
    <w:rPr>
      <w:rFonts w:eastAsia="Calibri" w:cs="Arial"/>
      <w:b/>
      <w:noProof/>
      <w:sz w:val="18"/>
      <w:szCs w:val="18"/>
    </w:rPr>
  </w:style>
  <w:style w:type="paragraph" w:styleId="TOC2">
    <w:name w:val="toc 2"/>
    <w:basedOn w:val="Normal"/>
    <w:next w:val="Normal"/>
    <w:autoRedefine/>
    <w:uiPriority w:val="7"/>
    <w:unhideWhenUsed/>
    <w:rsid w:val="00BA5FA2"/>
    <w:pPr>
      <w:tabs>
        <w:tab w:val="right" w:leader="dot" w:pos="6660"/>
      </w:tabs>
      <w:autoSpaceDE w:val="0"/>
      <w:autoSpaceDN w:val="0"/>
      <w:adjustRightInd w:val="0"/>
      <w:spacing w:after="120" w:line="240" w:lineRule="atLeast"/>
      <w:textAlignment w:val="center"/>
    </w:pPr>
    <w:rPr>
      <w:rFonts w:eastAsia="Calibri" w:cs="Arial"/>
      <w:noProof/>
      <w:sz w:val="18"/>
      <w:szCs w:val="18"/>
    </w:rPr>
  </w:style>
  <w:style w:type="paragraph" w:styleId="TOC3">
    <w:name w:val="toc 3"/>
    <w:basedOn w:val="Normal"/>
    <w:next w:val="Normal"/>
    <w:autoRedefine/>
    <w:uiPriority w:val="7"/>
    <w:unhideWhenUsed/>
    <w:rsid w:val="00BA5FA2"/>
    <w:pPr>
      <w:numPr>
        <w:numId w:val="3"/>
      </w:numPr>
      <w:tabs>
        <w:tab w:val="right" w:pos="6660"/>
      </w:tabs>
      <w:autoSpaceDE w:val="0"/>
      <w:autoSpaceDN w:val="0"/>
      <w:adjustRightInd w:val="0"/>
      <w:spacing w:after="120" w:line="240" w:lineRule="atLeast"/>
      <w:ind w:left="187" w:hanging="187"/>
      <w:textAlignment w:val="center"/>
    </w:pPr>
    <w:rPr>
      <w:rFonts w:eastAsia="Calibri" w:cs="Arial"/>
      <w:noProof/>
      <w:sz w:val="18"/>
      <w:szCs w:val="18"/>
    </w:rPr>
  </w:style>
  <w:style w:type="paragraph" w:customStyle="1" w:styleId="Bullets1">
    <w:name w:val="Bullets 1"/>
    <w:basedOn w:val="Bullets-Lvl1Interior"/>
    <w:link w:val="Bullets1Char"/>
    <w:uiPriority w:val="1"/>
    <w:qFormat/>
    <w:rsid w:val="00BA5FA2"/>
    <w:pPr>
      <w:numPr>
        <w:numId w:val="1"/>
      </w:numPr>
      <w:spacing w:after="60"/>
      <w:ind w:left="187" w:hanging="187"/>
    </w:pPr>
    <w:rPr>
      <w:rFonts w:ascii="Arial" w:hAnsi="Arial" w:cs="Arial"/>
      <w:color w:val="auto"/>
    </w:rPr>
  </w:style>
  <w:style w:type="character" w:customStyle="1" w:styleId="Bullets1Char">
    <w:name w:val="Bullets 1 Char"/>
    <w:link w:val="Bullets1"/>
    <w:uiPriority w:val="1"/>
    <w:rsid w:val="00BA5FA2"/>
    <w:rPr>
      <w:rFonts w:ascii="Arial" w:eastAsia="Calibri" w:hAnsi="Arial" w:cs="Arial"/>
      <w:sz w:val="18"/>
      <w:szCs w:val="18"/>
      <w:lang w:val="en-US" w:eastAsia="en-US"/>
    </w:rPr>
  </w:style>
  <w:style w:type="paragraph" w:customStyle="1" w:styleId="Bullets2">
    <w:name w:val="Bullets 2"/>
    <w:basedOn w:val="Bullets-Lvl1Interior"/>
    <w:link w:val="Bullets2Char"/>
    <w:uiPriority w:val="1"/>
    <w:qFormat/>
    <w:rsid w:val="00BA5FA2"/>
    <w:pPr>
      <w:numPr>
        <w:ilvl w:val="1"/>
        <w:numId w:val="2"/>
      </w:numPr>
      <w:spacing w:after="0"/>
      <w:ind w:left="374" w:hanging="187"/>
    </w:pPr>
    <w:rPr>
      <w:rFonts w:ascii="Arial" w:hAnsi="Arial" w:cs="Arial"/>
      <w:color w:val="auto"/>
    </w:rPr>
  </w:style>
  <w:style w:type="character" w:customStyle="1" w:styleId="Bullets2Char">
    <w:name w:val="Bullets 2 Char"/>
    <w:link w:val="Bullets2"/>
    <w:uiPriority w:val="1"/>
    <w:rsid w:val="00BA5FA2"/>
    <w:rPr>
      <w:rFonts w:ascii="Arial" w:eastAsia="Calibri" w:hAnsi="Arial" w:cs="Arial"/>
      <w:sz w:val="18"/>
      <w:szCs w:val="18"/>
      <w:lang w:val="en-US" w:eastAsia="en-US"/>
    </w:rPr>
  </w:style>
  <w:style w:type="paragraph" w:customStyle="1" w:styleId="Copyright">
    <w:name w:val="Copyright"/>
    <w:basedOn w:val="ColophonInterior"/>
    <w:link w:val="CopyrightChar"/>
    <w:uiPriority w:val="5"/>
    <w:qFormat/>
    <w:rsid w:val="00BA5FA2"/>
    <w:pPr>
      <w:spacing w:after="80"/>
    </w:pPr>
    <w:rPr>
      <w:rFonts w:ascii="Arial" w:hAnsi="Arial" w:cs="Arial"/>
      <w:color w:val="auto"/>
      <w:sz w:val="16"/>
      <w:szCs w:val="16"/>
    </w:rPr>
  </w:style>
  <w:style w:type="paragraph" w:customStyle="1" w:styleId="ColophonInterior">
    <w:name w:val="Colophon (Interior)"/>
    <w:basedOn w:val="Normal"/>
    <w:uiPriority w:val="99"/>
    <w:rsid w:val="00BA5FA2"/>
    <w:pPr>
      <w:autoSpaceDE w:val="0"/>
      <w:autoSpaceDN w:val="0"/>
      <w:adjustRightInd w:val="0"/>
      <w:spacing w:after="47" w:line="220" w:lineRule="atLeast"/>
      <w:textAlignment w:val="center"/>
    </w:pPr>
    <w:rPr>
      <w:rFonts w:ascii="HelveticaNeueLT Std Lt" w:eastAsia="Calibri" w:hAnsi="HelveticaNeueLT Std Lt" w:cs="HelveticaNeueLT Std Lt"/>
      <w:color w:val="000000"/>
      <w:sz w:val="15"/>
      <w:szCs w:val="15"/>
    </w:rPr>
  </w:style>
  <w:style w:type="character" w:customStyle="1" w:styleId="CopyrightChar">
    <w:name w:val="Copyright Char"/>
    <w:link w:val="Copyright"/>
    <w:uiPriority w:val="5"/>
    <w:rsid w:val="00BA5FA2"/>
    <w:rPr>
      <w:rFonts w:ascii="Arial" w:eastAsia="Calibri" w:hAnsi="Arial" w:cs="Arial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BA5FA2"/>
    <w:rPr>
      <w:color w:val="0000FF"/>
      <w:u w:val="single"/>
    </w:rPr>
  </w:style>
  <w:style w:type="paragraph" w:styleId="TOC4">
    <w:name w:val="toc 4"/>
    <w:basedOn w:val="TOC3"/>
    <w:next w:val="Normal"/>
    <w:autoRedefine/>
    <w:uiPriority w:val="7"/>
    <w:unhideWhenUsed/>
    <w:rsid w:val="00BA5FA2"/>
    <w:pPr>
      <w:ind w:left="374"/>
    </w:pPr>
  </w:style>
  <w:style w:type="paragraph" w:customStyle="1" w:styleId="Source">
    <w:name w:val="Source"/>
    <w:basedOn w:val="Normal"/>
    <w:link w:val="SourceChar"/>
    <w:autoRedefine/>
    <w:uiPriority w:val="6"/>
    <w:qFormat/>
    <w:rsid w:val="00BA5FA2"/>
    <w:pPr>
      <w:pBdr>
        <w:bottom w:val="dotted" w:sz="6" w:space="9" w:color="6A737B"/>
      </w:pBdr>
      <w:autoSpaceDE w:val="0"/>
      <w:autoSpaceDN w:val="0"/>
      <w:adjustRightInd w:val="0"/>
      <w:spacing w:before="120" w:after="180" w:line="200" w:lineRule="atLeast"/>
      <w:textAlignment w:val="center"/>
    </w:pPr>
    <w:rPr>
      <w:rFonts w:eastAsia="Calibri" w:cs="Arial"/>
      <w:color w:val="000000"/>
      <w:sz w:val="15"/>
      <w:szCs w:val="15"/>
    </w:rPr>
  </w:style>
  <w:style w:type="character" w:customStyle="1" w:styleId="SourceChar">
    <w:name w:val="Source Char"/>
    <w:link w:val="Source"/>
    <w:uiPriority w:val="6"/>
    <w:rsid w:val="00BA5FA2"/>
    <w:rPr>
      <w:rFonts w:ascii="Arial" w:eastAsia="Calibri" w:hAnsi="Arial" w:cs="Arial"/>
      <w:color w:val="000000"/>
      <w:sz w:val="15"/>
      <w:szCs w:val="15"/>
      <w:lang w:val="en-US" w:eastAsia="en-US"/>
    </w:rPr>
  </w:style>
  <w:style w:type="paragraph" w:customStyle="1" w:styleId="Bullets-Lvl1Interior">
    <w:name w:val="Bullets - Lvl 1 (Interior)"/>
    <w:basedOn w:val="Normal"/>
    <w:uiPriority w:val="99"/>
    <w:rsid w:val="00BA5FA2"/>
    <w:pPr>
      <w:autoSpaceDE w:val="0"/>
      <w:autoSpaceDN w:val="0"/>
      <w:adjustRightInd w:val="0"/>
      <w:spacing w:after="90" w:line="240" w:lineRule="atLeast"/>
      <w:ind w:left="180" w:hanging="180"/>
      <w:textAlignment w:val="center"/>
    </w:pPr>
    <w:rPr>
      <w:rFonts w:ascii="HelveticaNeueLT Std Lt" w:eastAsia="Calibri" w:hAnsi="HelveticaNeueLT Std Lt" w:cs="HelveticaNeueLT Std Lt"/>
      <w:color w:val="000000"/>
      <w:sz w:val="18"/>
      <w:szCs w:val="18"/>
    </w:rPr>
  </w:style>
  <w:style w:type="paragraph" w:customStyle="1" w:styleId="TableData-LeftAlignInteriorTableChartGraph">
    <w:name w:val="Table Data - Left Align (Interior:Table/Chart/Graph)"/>
    <w:basedOn w:val="Normal"/>
    <w:uiPriority w:val="99"/>
    <w:rsid w:val="00BA5FA2"/>
    <w:pPr>
      <w:autoSpaceDE w:val="0"/>
      <w:autoSpaceDN w:val="0"/>
      <w:adjustRightInd w:val="0"/>
      <w:spacing w:line="200" w:lineRule="atLeast"/>
      <w:textAlignment w:val="center"/>
    </w:pPr>
    <w:rPr>
      <w:rFonts w:ascii="HelveticaNeueLT Std Lt" w:eastAsia="Calibri" w:hAnsi="HelveticaNeueLT Std Lt" w:cs="HelveticaNeueLT Std Lt"/>
      <w:color w:val="000000"/>
      <w:sz w:val="16"/>
      <w:szCs w:val="16"/>
    </w:rPr>
  </w:style>
  <w:style w:type="paragraph" w:customStyle="1" w:styleId="TableData-RightAlignInteriorTableChartGraph">
    <w:name w:val="Table Data - Right Align (Interior:Table/Chart/Graph)"/>
    <w:basedOn w:val="Normal"/>
    <w:uiPriority w:val="99"/>
    <w:rsid w:val="00BA5FA2"/>
    <w:pPr>
      <w:autoSpaceDE w:val="0"/>
      <w:autoSpaceDN w:val="0"/>
      <w:adjustRightInd w:val="0"/>
      <w:spacing w:line="200" w:lineRule="atLeast"/>
      <w:jc w:val="right"/>
      <w:textAlignment w:val="center"/>
    </w:pPr>
    <w:rPr>
      <w:rFonts w:ascii="HelveticaNeueLT Std Lt" w:eastAsia="Calibri" w:hAnsi="HelveticaNeueLT Std Lt" w:cs="HelveticaNeueLT Std Lt"/>
      <w:color w:val="000000"/>
      <w:sz w:val="16"/>
      <w:szCs w:val="16"/>
    </w:rPr>
  </w:style>
  <w:style w:type="character" w:customStyle="1" w:styleId="Table-Medium">
    <w:name w:val="Table - Medium"/>
    <w:uiPriority w:val="99"/>
    <w:rsid w:val="00BA5FA2"/>
    <w:rPr>
      <w:rFonts w:ascii="HelveticaNeueLT Std Med" w:hAnsi="HelveticaNeueLT Std Med" w:cs="HelveticaNeueLT Std Med"/>
    </w:rPr>
  </w:style>
  <w:style w:type="paragraph" w:styleId="FootnoteText">
    <w:name w:val="footnote text"/>
    <w:basedOn w:val="FootnotesInterior"/>
    <w:link w:val="FootnoteTextChar"/>
    <w:uiPriority w:val="6"/>
    <w:rsid w:val="00BA5FA2"/>
  </w:style>
  <w:style w:type="character" w:customStyle="1" w:styleId="FootnoteTextChar">
    <w:name w:val="Footnote Text Char"/>
    <w:link w:val="FootnoteText"/>
    <w:uiPriority w:val="6"/>
    <w:rsid w:val="00BA5FA2"/>
    <w:rPr>
      <w:rFonts w:ascii="HelveticaNeueLT Std Lt" w:eastAsia="Calibri" w:hAnsi="HelveticaNeueLT Std Lt" w:cs="HelveticaNeueLT Std Lt"/>
      <w:color w:val="000000"/>
      <w:sz w:val="15"/>
      <w:szCs w:val="15"/>
      <w:lang w:val="en-US" w:eastAsia="en-US"/>
    </w:rPr>
  </w:style>
  <w:style w:type="character" w:styleId="FootnoteReference">
    <w:name w:val="footnote reference"/>
    <w:uiPriority w:val="99"/>
    <w:unhideWhenUsed/>
    <w:rsid w:val="00BA5FA2"/>
    <w:rPr>
      <w:vertAlign w:val="superscript"/>
    </w:rPr>
  </w:style>
  <w:style w:type="paragraph" w:customStyle="1" w:styleId="FootnotesInterior">
    <w:name w:val="Footnotes (Interior)"/>
    <w:basedOn w:val="Normal"/>
    <w:uiPriority w:val="99"/>
    <w:rsid w:val="00BA5FA2"/>
    <w:pPr>
      <w:autoSpaceDE w:val="0"/>
      <w:autoSpaceDN w:val="0"/>
      <w:adjustRightInd w:val="0"/>
      <w:spacing w:before="252" w:after="180" w:line="200" w:lineRule="atLeast"/>
      <w:ind w:left="180" w:hanging="180"/>
      <w:textAlignment w:val="center"/>
    </w:pPr>
    <w:rPr>
      <w:rFonts w:ascii="HelveticaNeueLT Std Lt" w:eastAsia="Calibri" w:hAnsi="HelveticaNeueLT Std Lt" w:cs="HelveticaNeueLT Std Lt"/>
      <w:color w:val="000000"/>
      <w:sz w:val="15"/>
      <w:szCs w:val="15"/>
    </w:rPr>
  </w:style>
  <w:style w:type="table" w:customStyle="1" w:styleId="GoABanded">
    <w:name w:val="GoA Banded"/>
    <w:basedOn w:val="TableNormal"/>
    <w:uiPriority w:val="99"/>
    <w:rsid w:val="00BA5FA2"/>
    <w:rPr>
      <w:rFonts w:ascii="Calibri" w:eastAsia="Calibri" w:hAnsi="Calibri" w:cs="Arial"/>
      <w:sz w:val="22"/>
      <w:szCs w:val="22"/>
      <w:lang w:val="en-US" w:eastAsia="en-US"/>
    </w:rPr>
    <w:tblPr>
      <w:tblStyleRowBandSize w:val="1"/>
    </w:tblPr>
    <w:tcPr>
      <w:shd w:val="clear" w:color="auto" w:fill="F2F2F2"/>
      <w:vAlign w:val="center"/>
    </w:tcPr>
    <w:tblStylePr w:type="firstRow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D1D4D3"/>
      </w:tcPr>
    </w:tblStylePr>
  </w:style>
  <w:style w:type="paragraph" w:customStyle="1" w:styleId="TOC-H1">
    <w:name w:val="TOC-H1"/>
    <w:basedOn w:val="Normal"/>
    <w:link w:val="TOC-H1Char"/>
    <w:uiPriority w:val="39"/>
    <w:semiHidden/>
    <w:unhideWhenUsed/>
    <w:qFormat/>
    <w:rsid w:val="00BA5FA2"/>
    <w:pPr>
      <w:tabs>
        <w:tab w:val="left" w:pos="160"/>
        <w:tab w:val="left" w:pos="320"/>
        <w:tab w:val="right" w:leader="dot" w:pos="6600"/>
      </w:tabs>
      <w:autoSpaceDE w:val="0"/>
      <w:autoSpaceDN w:val="0"/>
      <w:adjustRightInd w:val="0"/>
      <w:spacing w:after="120" w:line="240" w:lineRule="atLeast"/>
      <w:textAlignment w:val="center"/>
    </w:pPr>
    <w:rPr>
      <w:rFonts w:eastAsia="Calibri" w:cs="Arial"/>
      <w:b/>
      <w:sz w:val="18"/>
      <w:szCs w:val="18"/>
    </w:rPr>
  </w:style>
  <w:style w:type="character" w:customStyle="1" w:styleId="TOC-H1Char">
    <w:name w:val="TOC-H1 Char"/>
    <w:link w:val="TOC-H1"/>
    <w:uiPriority w:val="39"/>
    <w:semiHidden/>
    <w:rsid w:val="00BA5FA2"/>
    <w:rPr>
      <w:rFonts w:ascii="Arial" w:eastAsia="Calibri" w:hAnsi="Arial" w:cs="Arial"/>
      <w:b/>
      <w:sz w:val="18"/>
      <w:szCs w:val="18"/>
      <w:lang w:val="en-US" w:eastAsia="en-US"/>
    </w:rPr>
  </w:style>
  <w:style w:type="paragraph" w:customStyle="1" w:styleId="Section1">
    <w:name w:val="Section 1"/>
    <w:basedOn w:val="Normal"/>
    <w:link w:val="Section1Char"/>
    <w:uiPriority w:val="2"/>
    <w:qFormat/>
    <w:rsid w:val="00BA5FA2"/>
    <w:pPr>
      <w:autoSpaceDE w:val="0"/>
      <w:autoSpaceDN w:val="0"/>
      <w:adjustRightInd w:val="0"/>
      <w:spacing w:line="240" w:lineRule="atLeast"/>
      <w:textAlignment w:val="center"/>
    </w:pPr>
    <w:rPr>
      <w:rFonts w:eastAsia="Calibri" w:cs="HelveticaNeueLT Std"/>
      <w:b/>
      <w:bCs/>
      <w:color w:val="000000"/>
      <w:sz w:val="32"/>
      <w:szCs w:val="32"/>
    </w:rPr>
  </w:style>
  <w:style w:type="paragraph" w:customStyle="1" w:styleId="Section2">
    <w:name w:val="Section 2"/>
    <w:basedOn w:val="Normal"/>
    <w:link w:val="Section2Char"/>
    <w:uiPriority w:val="2"/>
    <w:qFormat/>
    <w:rsid w:val="00BA5FA2"/>
    <w:pPr>
      <w:autoSpaceDE w:val="0"/>
      <w:autoSpaceDN w:val="0"/>
      <w:adjustRightInd w:val="0"/>
      <w:spacing w:line="420" w:lineRule="atLeast"/>
      <w:textAlignment w:val="center"/>
    </w:pPr>
    <w:rPr>
      <w:rFonts w:eastAsia="Calibri" w:cs="HelveticaNeueLT Std Lt"/>
      <w:color w:val="000000"/>
      <w:sz w:val="28"/>
      <w:szCs w:val="32"/>
    </w:rPr>
  </w:style>
  <w:style w:type="character" w:customStyle="1" w:styleId="Section1Char">
    <w:name w:val="Section 1 Char"/>
    <w:link w:val="Section1"/>
    <w:uiPriority w:val="2"/>
    <w:rsid w:val="00BA5FA2"/>
    <w:rPr>
      <w:rFonts w:ascii="Arial" w:eastAsia="Calibri" w:hAnsi="Arial" w:cs="HelveticaNeueLT Std"/>
      <w:b/>
      <w:bCs/>
      <w:color w:val="000000"/>
      <w:sz w:val="32"/>
      <w:szCs w:val="32"/>
      <w:lang w:val="en-US" w:eastAsia="en-US"/>
    </w:rPr>
  </w:style>
  <w:style w:type="paragraph" w:customStyle="1" w:styleId="TableH1">
    <w:name w:val="Table H1"/>
    <w:basedOn w:val="Normal"/>
    <w:link w:val="TableH1Char"/>
    <w:autoRedefine/>
    <w:uiPriority w:val="5"/>
    <w:qFormat/>
    <w:rsid w:val="00BA5FA2"/>
    <w:pPr>
      <w:pBdr>
        <w:top w:val="dotted" w:sz="6" w:space="4" w:color="6A737B"/>
      </w:pBdr>
      <w:autoSpaceDE w:val="0"/>
      <w:autoSpaceDN w:val="0"/>
      <w:adjustRightInd w:val="0"/>
      <w:spacing w:line="220" w:lineRule="atLeast"/>
      <w:textAlignment w:val="center"/>
    </w:pPr>
    <w:rPr>
      <w:rFonts w:eastAsia="Calibri" w:cs="Arial"/>
      <w:b/>
      <w:bCs/>
      <w:caps/>
      <w:color w:val="000000"/>
      <w:spacing w:val="3"/>
      <w:sz w:val="16"/>
      <w:szCs w:val="16"/>
    </w:rPr>
  </w:style>
  <w:style w:type="character" w:customStyle="1" w:styleId="Section2Char">
    <w:name w:val="Section 2 Char"/>
    <w:link w:val="Section2"/>
    <w:uiPriority w:val="2"/>
    <w:rsid w:val="00BA5FA2"/>
    <w:rPr>
      <w:rFonts w:ascii="Arial" w:eastAsia="Calibri" w:hAnsi="Arial" w:cs="HelveticaNeueLT Std Lt"/>
      <w:color w:val="000000"/>
      <w:sz w:val="28"/>
      <w:szCs w:val="32"/>
      <w:lang w:val="en-US" w:eastAsia="en-US"/>
    </w:rPr>
  </w:style>
  <w:style w:type="paragraph" w:customStyle="1" w:styleId="TableH2">
    <w:name w:val="Table H2"/>
    <w:basedOn w:val="Normal"/>
    <w:link w:val="TableH2Char"/>
    <w:uiPriority w:val="5"/>
    <w:qFormat/>
    <w:rsid w:val="00BA5FA2"/>
    <w:pPr>
      <w:autoSpaceDE w:val="0"/>
      <w:autoSpaceDN w:val="0"/>
      <w:adjustRightInd w:val="0"/>
      <w:spacing w:after="240" w:line="220" w:lineRule="atLeast"/>
      <w:textAlignment w:val="center"/>
    </w:pPr>
    <w:rPr>
      <w:rFonts w:eastAsia="Calibri" w:cs="HelveticaNeueLT Std Lt"/>
      <w:color w:val="000000"/>
      <w:sz w:val="16"/>
      <w:szCs w:val="16"/>
    </w:rPr>
  </w:style>
  <w:style w:type="character" w:customStyle="1" w:styleId="TableH1Char">
    <w:name w:val="Table H1 Char"/>
    <w:link w:val="TableH1"/>
    <w:uiPriority w:val="5"/>
    <w:rsid w:val="00BA5FA2"/>
    <w:rPr>
      <w:rFonts w:ascii="Arial" w:eastAsia="Calibri" w:hAnsi="Arial" w:cs="Arial"/>
      <w:b/>
      <w:bCs/>
      <w:caps/>
      <w:color w:val="000000"/>
      <w:spacing w:val="3"/>
      <w:sz w:val="16"/>
      <w:szCs w:val="16"/>
      <w:lang w:val="en-US" w:eastAsia="en-US"/>
    </w:rPr>
  </w:style>
  <w:style w:type="character" w:customStyle="1" w:styleId="TableH2Char">
    <w:name w:val="Table H2 Char"/>
    <w:link w:val="TableH2"/>
    <w:uiPriority w:val="5"/>
    <w:rsid w:val="00BA5FA2"/>
    <w:rPr>
      <w:rFonts w:ascii="Arial" w:eastAsia="Calibri" w:hAnsi="Arial" w:cs="HelveticaNeueLT Std Lt"/>
      <w:color w:val="000000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BA5FA2"/>
    <w:pPr>
      <w:spacing w:before="100" w:beforeAutospacing="1" w:after="100" w:afterAutospacing="1"/>
    </w:pPr>
    <w:rPr>
      <w:lang w:val="en-CA" w:eastAsia="en-CA"/>
    </w:rPr>
  </w:style>
  <w:style w:type="table" w:styleId="TableGrid">
    <w:name w:val="Table Grid"/>
    <w:basedOn w:val="TableNormal"/>
    <w:rsid w:val="00BA5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link w:val="Heading5"/>
    <w:rsid w:val="00087001"/>
    <w:rPr>
      <w:rFonts w:ascii="Arial" w:hAnsi="Arial"/>
      <w:b/>
      <w:bCs/>
      <w:iCs/>
      <w:szCs w:val="26"/>
      <w:lang w:val="en-US" w:eastAsia="en-US"/>
    </w:rPr>
  </w:style>
  <w:style w:type="character" w:customStyle="1" w:styleId="FooterChar">
    <w:name w:val="Footer Char"/>
    <w:link w:val="Footer"/>
    <w:uiPriority w:val="99"/>
    <w:rsid w:val="000D531F"/>
    <w:rPr>
      <w:sz w:val="24"/>
      <w:szCs w:val="24"/>
      <w:lang w:val="en-US" w:eastAsia="en-US"/>
    </w:rPr>
  </w:style>
  <w:style w:type="paragraph" w:customStyle="1" w:styleId="PageFooter">
    <w:name w:val="Page Footer"/>
    <w:basedOn w:val="Normal"/>
    <w:link w:val="PageFooterChar"/>
    <w:uiPriority w:val="4"/>
    <w:qFormat/>
    <w:rsid w:val="000D531F"/>
    <w:pPr>
      <w:tabs>
        <w:tab w:val="right" w:pos="10080"/>
      </w:tabs>
      <w:autoSpaceDE w:val="0"/>
      <w:autoSpaceDN w:val="0"/>
      <w:adjustRightInd w:val="0"/>
      <w:spacing w:line="288" w:lineRule="auto"/>
      <w:textAlignment w:val="center"/>
    </w:pPr>
    <w:rPr>
      <w:rFonts w:eastAsia="Calibri" w:cs="Arial"/>
      <w:b/>
      <w:bCs/>
      <w:color w:val="000000"/>
      <w:sz w:val="18"/>
      <w:szCs w:val="14"/>
    </w:rPr>
  </w:style>
  <w:style w:type="character" w:customStyle="1" w:styleId="PageFooterChar">
    <w:name w:val="Page Footer Char"/>
    <w:link w:val="PageFooter"/>
    <w:uiPriority w:val="4"/>
    <w:rsid w:val="000D531F"/>
    <w:rPr>
      <w:rFonts w:ascii="Arial" w:eastAsia="Calibri" w:hAnsi="Arial" w:cs="Arial"/>
      <w:b/>
      <w:bCs/>
      <w:color w:val="000000"/>
      <w:sz w:val="18"/>
      <w:szCs w:val="14"/>
      <w:lang w:val="en-US" w:eastAsia="en-US"/>
    </w:rPr>
  </w:style>
  <w:style w:type="character" w:customStyle="1" w:styleId="HeaderChar">
    <w:name w:val="Header Char"/>
    <w:link w:val="Header"/>
    <w:rsid w:val="00CF5F3E"/>
    <w:rPr>
      <w:rFonts w:ascii="Arial" w:hAnsi="Arial"/>
      <w:szCs w:val="24"/>
      <w:lang w:val="en-US" w:eastAsia="en-US"/>
    </w:rPr>
  </w:style>
  <w:style w:type="paragraph" w:styleId="ListParagraph">
    <w:name w:val="List Paragraph"/>
    <w:qFormat/>
    <w:rsid w:val="00E718F5"/>
    <w:rPr>
      <w:rFonts w:ascii="Arial" w:eastAsia="Arial" w:hAnsi="Arial" w:cs="Arial"/>
    </w:rPr>
  </w:style>
  <w:style w:type="character" w:customStyle="1" w:styleId="Heading4Char">
    <w:name w:val="Heading 4 Char"/>
    <w:link w:val="Heading4"/>
    <w:rsid w:val="00087001"/>
    <w:rPr>
      <w:rFonts w:ascii="Arial" w:hAnsi="Arial" w:cs="Arial"/>
      <w:b/>
      <w:sz w:val="22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1E388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1E3888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B5409-0442-47AA-AE27-4495A60FD0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c3ebf9-3c2f-4745-a75f-55836bdb736f}" enabled="1" method="Privileged" siteId="{2bb51c06-af9b-42c5-8bf5-3c3b7b1085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1143</Words>
  <Characters>6380</Characters>
  <Application>Microsoft Office Word</Application>
  <DocSecurity>0</DocSecurity>
  <Lines>148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V- Shipping Procedure Example</vt:lpstr>
    </vt:vector>
  </TitlesOfParts>
  <Company/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 Shipping Procedure Example</dc:title>
  <dc:subject>MFS 2022, abattoirs, shipping, procedure, meat, slaughter</dc:subject>
  <dc:creator>Government of Alberta- Agriculture and Irrigation- Food Safety</dc:creator>
  <cp:keywords>Security Classification: PUBLIC</cp:keywords>
  <cp:revision>101</cp:revision>
  <cp:lastPrinted>2004-10-26T15:54:00Z</cp:lastPrinted>
  <dcterms:created xsi:type="dcterms:W3CDTF">2026-05-14T15:41:00Z</dcterms:created>
  <dcterms:modified xsi:type="dcterms:W3CDTF">2026-06-12T16:51:00Z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5ad7771e,28d188f9,61b9f7aa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Classification: Public</vt:lpwstr>
  </property>
</Properties>
</file>