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42"/>
        <w:gridCol w:w="3402"/>
      </w:tblGrid>
      <w:tr w:rsidR="00043662" w:rsidRPr="000226F4" w14:paraId="1FDE30D6" w14:textId="77777777" w:rsidTr="005B1F28">
        <w:trPr>
          <w:trHeight w:val="1260"/>
        </w:trPr>
        <w:tc>
          <w:tcPr>
            <w:tcW w:w="1555" w:type="dxa"/>
            <w:vAlign w:val="center"/>
            <w:hideMark/>
          </w:tcPr>
          <w:p w14:paraId="13D87124" w14:textId="77777777" w:rsidR="00043662" w:rsidRPr="006469CC" w:rsidRDefault="00043662" w:rsidP="00C12A5A">
            <w:pPr>
              <w:rPr>
                <w:rFonts w:cs="Arial"/>
                <w:szCs w:val="28"/>
              </w:rPr>
            </w:pPr>
            <w:r w:rsidRPr="006469CC">
              <w:rPr>
                <w:rFonts w:cs="Arial"/>
                <w:sz w:val="18"/>
                <w:szCs w:val="20"/>
              </w:rPr>
              <w:t>Company Name/Logo</w:t>
            </w:r>
          </w:p>
        </w:tc>
        <w:tc>
          <w:tcPr>
            <w:tcW w:w="5542" w:type="dxa"/>
            <w:vAlign w:val="center"/>
          </w:tcPr>
          <w:p w14:paraId="717921CE" w14:textId="63B30BF6" w:rsidR="00043662" w:rsidRPr="006469CC" w:rsidRDefault="00043662" w:rsidP="00C12A5A">
            <w:pPr>
              <w:rPr>
                <w:rFonts w:cs="Arial"/>
                <w:b/>
                <w:bCs/>
                <w:szCs w:val="28"/>
              </w:rPr>
            </w:pPr>
            <w:r>
              <w:rPr>
                <w:rFonts w:cs="Arial"/>
                <w:b/>
                <w:bCs/>
                <w:sz w:val="24"/>
                <w:szCs w:val="36"/>
              </w:rPr>
              <w:t>New Equipment Checklist Example</w:t>
            </w:r>
          </w:p>
        </w:tc>
        <w:tc>
          <w:tcPr>
            <w:tcW w:w="3402" w:type="dxa"/>
            <w:vAlign w:val="center"/>
            <w:hideMark/>
          </w:tcPr>
          <w:p w14:paraId="4F12D0B9" w14:textId="77777777" w:rsidR="00043662" w:rsidRPr="006469CC" w:rsidRDefault="00043662" w:rsidP="00C12A5A">
            <w:pPr>
              <w:rPr>
                <w:rFonts w:cs="Arial"/>
                <w:sz w:val="18"/>
                <w:szCs w:val="18"/>
                <w:lang w:val="en-CA"/>
              </w:rPr>
            </w:pPr>
            <w:r w:rsidRPr="006469CC">
              <w:rPr>
                <w:rFonts w:cs="Arial"/>
                <w:sz w:val="18"/>
                <w:szCs w:val="18"/>
                <w:lang w:val="en-CA"/>
              </w:rPr>
              <w:t>Version No.: 01</w:t>
            </w:r>
            <w:r w:rsidRPr="006469CC">
              <w:rPr>
                <w:rFonts w:cs="Arial"/>
                <w:sz w:val="18"/>
                <w:szCs w:val="18"/>
                <w:lang w:val="en-CA"/>
              </w:rPr>
              <w:br/>
              <w:t xml:space="preserve">Last revised </w:t>
            </w:r>
            <w:proofErr w:type="gramStart"/>
            <w:r w:rsidRPr="006469CC">
              <w:rPr>
                <w:rFonts w:cs="Arial"/>
                <w:sz w:val="18"/>
                <w:szCs w:val="18"/>
                <w:lang w:val="en-CA"/>
              </w:rPr>
              <w:t>on:</w:t>
            </w:r>
            <w:proofErr w:type="gramEnd"/>
            <w:r w:rsidRPr="006469CC">
              <w:rPr>
                <w:rFonts w:cs="Arial"/>
                <w:sz w:val="18"/>
                <w:szCs w:val="18"/>
                <w:lang w:val="en-CA"/>
              </w:rPr>
              <w:t xml:space="preserve"> mm-dd-</w:t>
            </w:r>
            <w:proofErr w:type="spellStart"/>
            <w:r w:rsidRPr="006469CC">
              <w:rPr>
                <w:rFonts w:cs="Arial"/>
                <w:sz w:val="18"/>
                <w:szCs w:val="18"/>
                <w:lang w:val="en-CA"/>
              </w:rPr>
              <w:t>yyyy</w:t>
            </w:r>
            <w:proofErr w:type="spellEnd"/>
            <w:r w:rsidRPr="006469CC">
              <w:rPr>
                <w:rFonts w:cs="Arial"/>
                <w:sz w:val="18"/>
                <w:szCs w:val="18"/>
                <w:lang w:val="en-CA"/>
              </w:rPr>
              <w:br/>
              <w:t>Approved by: [Personnel responsible]</w:t>
            </w:r>
            <w:r w:rsidRPr="006469CC">
              <w:rPr>
                <w:rFonts w:cs="Arial"/>
                <w:sz w:val="18"/>
                <w:szCs w:val="18"/>
                <w:lang w:val="en-CA"/>
              </w:rPr>
              <w:br/>
              <w:t>Effective Date: mm-dd-</w:t>
            </w:r>
            <w:proofErr w:type="spellStart"/>
            <w:r w:rsidRPr="006469CC">
              <w:rPr>
                <w:rFonts w:cs="Arial"/>
                <w:sz w:val="18"/>
                <w:szCs w:val="18"/>
                <w:lang w:val="en-CA"/>
              </w:rPr>
              <w:t>yyyy</w:t>
            </w:r>
            <w:proofErr w:type="spellEnd"/>
          </w:p>
        </w:tc>
      </w:tr>
    </w:tbl>
    <w:p w14:paraId="71C0FDE0" w14:textId="77777777" w:rsidR="00043662" w:rsidRPr="00004DC1" w:rsidRDefault="00043662" w:rsidP="003F620F">
      <w:pPr>
        <w:rPr>
          <w:rFonts w:cs="Arial"/>
        </w:rPr>
      </w:pPr>
    </w:p>
    <w:tbl>
      <w:tblPr>
        <w:tblStyle w:val="TableGrid"/>
        <w:tblpPr w:leftFromText="180" w:rightFromText="180" w:vertAnchor="text" w:horzAnchor="margin" w:tblpY="90"/>
        <w:tblW w:w="10293" w:type="dxa"/>
        <w:tblLook w:val="04A0" w:firstRow="1" w:lastRow="0" w:firstColumn="1" w:lastColumn="0" w:noHBand="0" w:noVBand="1"/>
      </w:tblPr>
      <w:tblGrid>
        <w:gridCol w:w="2640"/>
        <w:gridCol w:w="7653"/>
      </w:tblGrid>
      <w:tr w:rsidR="003F620F" w:rsidRPr="00004DC1" w14:paraId="1FF23E0B" w14:textId="77777777" w:rsidTr="00B56B50">
        <w:trPr>
          <w:trHeight w:val="623"/>
        </w:trPr>
        <w:tc>
          <w:tcPr>
            <w:tcW w:w="2640" w:type="dxa"/>
            <w:tcBorders>
              <w:top w:val="single" w:sz="4" w:space="0" w:color="auto"/>
              <w:left w:val="single" w:sz="4" w:space="0" w:color="auto"/>
              <w:bottom w:val="single" w:sz="4" w:space="0" w:color="auto"/>
              <w:right w:val="single" w:sz="4" w:space="0" w:color="auto"/>
            </w:tcBorders>
            <w:hideMark/>
          </w:tcPr>
          <w:p w14:paraId="6A48E94A" w14:textId="77777777" w:rsidR="003F620F" w:rsidRPr="00004DC1" w:rsidRDefault="003F620F" w:rsidP="00471DC1">
            <w:pPr>
              <w:spacing w:before="0" w:after="0" w:line="278" w:lineRule="auto"/>
              <w:rPr>
                <w:rFonts w:cs="Arial"/>
                <w:lang w:val="en-GB"/>
              </w:rPr>
            </w:pPr>
            <w:r w:rsidRPr="00004DC1">
              <w:rPr>
                <w:rFonts w:cs="Arial"/>
                <w:lang w:val="en-GB"/>
              </w:rPr>
              <w:t>Equipment Name:</w:t>
            </w:r>
          </w:p>
        </w:tc>
        <w:tc>
          <w:tcPr>
            <w:tcW w:w="7653" w:type="dxa"/>
            <w:tcBorders>
              <w:top w:val="single" w:sz="4" w:space="0" w:color="auto"/>
              <w:left w:val="single" w:sz="4" w:space="0" w:color="auto"/>
              <w:bottom w:val="single" w:sz="4" w:space="0" w:color="auto"/>
              <w:right w:val="single" w:sz="4" w:space="0" w:color="auto"/>
            </w:tcBorders>
          </w:tcPr>
          <w:p w14:paraId="0A2A9DBE" w14:textId="77777777" w:rsidR="003F620F" w:rsidRPr="00004DC1" w:rsidRDefault="003F620F" w:rsidP="00471DC1">
            <w:pPr>
              <w:spacing w:before="0" w:after="0" w:line="278" w:lineRule="auto"/>
              <w:rPr>
                <w:rFonts w:cs="Arial"/>
                <w:lang w:val="en-GB"/>
              </w:rPr>
            </w:pPr>
          </w:p>
        </w:tc>
      </w:tr>
      <w:tr w:rsidR="003F620F" w:rsidRPr="00004DC1" w14:paraId="0C386444" w14:textId="77777777" w:rsidTr="00B56B50">
        <w:trPr>
          <w:trHeight w:val="622"/>
        </w:trPr>
        <w:tc>
          <w:tcPr>
            <w:tcW w:w="2640" w:type="dxa"/>
            <w:tcBorders>
              <w:top w:val="single" w:sz="4" w:space="0" w:color="auto"/>
              <w:left w:val="single" w:sz="4" w:space="0" w:color="auto"/>
              <w:bottom w:val="single" w:sz="4" w:space="0" w:color="auto"/>
              <w:right w:val="single" w:sz="4" w:space="0" w:color="auto"/>
            </w:tcBorders>
            <w:hideMark/>
          </w:tcPr>
          <w:p w14:paraId="2B42F26E" w14:textId="77777777" w:rsidR="003F620F" w:rsidRPr="00004DC1" w:rsidRDefault="003F620F" w:rsidP="00471DC1">
            <w:pPr>
              <w:spacing w:before="0" w:after="0" w:line="278" w:lineRule="auto"/>
              <w:rPr>
                <w:rFonts w:cs="Arial"/>
                <w:lang w:val="en-GB"/>
              </w:rPr>
            </w:pPr>
            <w:r w:rsidRPr="00004DC1">
              <w:rPr>
                <w:rFonts w:cs="Arial"/>
                <w:lang w:val="en-GB"/>
              </w:rPr>
              <w:t>Intended equipment location:</w:t>
            </w:r>
          </w:p>
        </w:tc>
        <w:tc>
          <w:tcPr>
            <w:tcW w:w="7653" w:type="dxa"/>
            <w:tcBorders>
              <w:top w:val="single" w:sz="4" w:space="0" w:color="auto"/>
              <w:left w:val="single" w:sz="4" w:space="0" w:color="auto"/>
              <w:bottom w:val="single" w:sz="4" w:space="0" w:color="auto"/>
              <w:right w:val="single" w:sz="4" w:space="0" w:color="auto"/>
            </w:tcBorders>
          </w:tcPr>
          <w:p w14:paraId="425B35E9" w14:textId="77777777" w:rsidR="003F620F" w:rsidRPr="00004DC1" w:rsidRDefault="003F620F" w:rsidP="00471DC1">
            <w:pPr>
              <w:spacing w:before="0" w:after="0" w:line="278" w:lineRule="auto"/>
              <w:rPr>
                <w:rFonts w:cs="Arial"/>
                <w:lang w:val="en-GB"/>
              </w:rPr>
            </w:pPr>
          </w:p>
          <w:p w14:paraId="402FFE37" w14:textId="77777777" w:rsidR="003F620F" w:rsidRPr="00004DC1" w:rsidRDefault="003F620F" w:rsidP="00471DC1">
            <w:pPr>
              <w:spacing w:before="0" w:after="0" w:line="278" w:lineRule="auto"/>
              <w:rPr>
                <w:rFonts w:cs="Arial"/>
                <w:lang w:val="en-GB"/>
              </w:rPr>
            </w:pPr>
          </w:p>
        </w:tc>
      </w:tr>
      <w:tr w:rsidR="003F620F" w:rsidRPr="00004DC1" w14:paraId="644C1223" w14:textId="77777777" w:rsidTr="00B56B50">
        <w:trPr>
          <w:trHeight w:val="513"/>
        </w:trPr>
        <w:tc>
          <w:tcPr>
            <w:tcW w:w="2640" w:type="dxa"/>
            <w:tcBorders>
              <w:top w:val="single" w:sz="4" w:space="0" w:color="auto"/>
              <w:left w:val="single" w:sz="4" w:space="0" w:color="auto"/>
              <w:bottom w:val="single" w:sz="4" w:space="0" w:color="auto"/>
              <w:right w:val="single" w:sz="4" w:space="0" w:color="auto"/>
            </w:tcBorders>
            <w:hideMark/>
          </w:tcPr>
          <w:p w14:paraId="6A6B47D6" w14:textId="77777777" w:rsidR="003F620F" w:rsidRPr="00004DC1" w:rsidRDefault="003F620F" w:rsidP="00471DC1">
            <w:pPr>
              <w:spacing w:before="0" w:after="0" w:line="278" w:lineRule="auto"/>
              <w:rPr>
                <w:rFonts w:cs="Arial"/>
                <w:lang w:val="en-GB"/>
              </w:rPr>
            </w:pPr>
            <w:r w:rsidRPr="00004DC1">
              <w:rPr>
                <w:rFonts w:cs="Arial"/>
                <w:lang w:val="en-GB"/>
              </w:rPr>
              <w:t>Date:</w:t>
            </w:r>
          </w:p>
        </w:tc>
        <w:tc>
          <w:tcPr>
            <w:tcW w:w="7653" w:type="dxa"/>
            <w:tcBorders>
              <w:top w:val="single" w:sz="4" w:space="0" w:color="auto"/>
              <w:left w:val="single" w:sz="4" w:space="0" w:color="auto"/>
              <w:bottom w:val="single" w:sz="4" w:space="0" w:color="auto"/>
              <w:right w:val="single" w:sz="4" w:space="0" w:color="auto"/>
            </w:tcBorders>
          </w:tcPr>
          <w:p w14:paraId="30AFD35B" w14:textId="77777777" w:rsidR="003F620F" w:rsidRPr="00004DC1" w:rsidRDefault="003F620F" w:rsidP="00471DC1">
            <w:pPr>
              <w:spacing w:before="0" w:after="0" w:line="278" w:lineRule="auto"/>
              <w:rPr>
                <w:rFonts w:cs="Arial"/>
                <w:lang w:val="en-GB"/>
              </w:rPr>
            </w:pPr>
          </w:p>
        </w:tc>
      </w:tr>
    </w:tbl>
    <w:p w14:paraId="0CAE61B3" w14:textId="5CB84234" w:rsidR="003F620F" w:rsidRPr="00004DC1" w:rsidRDefault="00580155" w:rsidP="003F620F">
      <w:pPr>
        <w:rPr>
          <w:rFonts w:cs="Arial"/>
        </w:rPr>
      </w:pPr>
      <w:r w:rsidRPr="00004DC1">
        <w:rPr>
          <w:rFonts w:cs="Arial"/>
          <w:noProof/>
        </w:rPr>
        <mc:AlternateContent>
          <mc:Choice Requires="wps">
            <w:drawing>
              <wp:anchor distT="0" distB="0" distL="114300" distR="114300" simplePos="0" relativeHeight="251660288" behindDoc="0" locked="0" layoutInCell="1" allowOverlap="1" wp14:anchorId="4E250D87" wp14:editId="68280005">
                <wp:simplePos x="0" y="0"/>
                <wp:positionH relativeFrom="margin">
                  <wp:align>left</wp:align>
                </wp:positionH>
                <wp:positionV relativeFrom="paragraph">
                  <wp:posOffset>1324113</wp:posOffset>
                </wp:positionV>
                <wp:extent cx="2400300" cy="317500"/>
                <wp:effectExtent l="0" t="0" r="19050" b="25400"/>
                <wp:wrapNone/>
                <wp:docPr id="1177851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7500"/>
                        </a:xfrm>
                        <a:prstGeom prst="rect">
                          <a:avLst/>
                        </a:prstGeom>
                        <a:solidFill>
                          <a:srgbClr val="C0C0C0"/>
                        </a:solidFill>
                        <a:ln w="9525">
                          <a:solidFill>
                            <a:srgbClr val="000000"/>
                          </a:solidFill>
                          <a:miter lim="800000"/>
                          <a:headEnd/>
                          <a:tailEnd/>
                        </a:ln>
                      </wps:spPr>
                      <wps:txbx>
                        <w:txbxContent>
                          <w:p w14:paraId="496D96AB" w14:textId="2E918A84" w:rsidR="003F620F" w:rsidRDefault="003F620F" w:rsidP="00B026CD">
                            <w:pPr>
                              <w:spacing w:before="0" w:after="0"/>
                            </w:pPr>
                            <w:r>
                              <w:t xml:space="preserve">Renovation Record </w:t>
                            </w:r>
                            <w:r w:rsidR="00B026CD">
                              <w:t>______________</w:t>
                            </w:r>
                            <w:r>
                              <w:t xml:space="preserve">  ____________________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50D87" id="_x0000_t202" coordsize="21600,21600" o:spt="202" path="m,l,21600r21600,l21600,xe">
                <v:stroke joinstyle="miter"/>
                <v:path gradientshapeok="t" o:connecttype="rect"/>
              </v:shapetype>
              <v:shape id="Text Box 4" o:spid="_x0000_s1026" type="#_x0000_t202" style="position:absolute;margin-left:0;margin-top:104.25pt;width:189pt;height: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" fillcolor="silver">
                <v:textbox>
                  <w:txbxContent>
                    <w:p w14:paraId="496D96AB" w14:textId="2E918A84" w:rsidR="003F620F" w:rsidRDefault="003F620F" w:rsidP="00B026CD">
                      <w:pPr>
                        <w:spacing w:before="0" w:after="0"/>
                      </w:pPr>
                      <w:r>
                        <w:t xml:space="preserve">Renovation Record </w:t>
                      </w:r>
                      <w:r w:rsidR="00B026CD">
                        <w:t>______________</w:t>
                      </w:r>
                      <w:r>
                        <w:t xml:space="preserve">  ____________________</w:t>
                      </w:r>
                    </w:p>
                  </w:txbxContent>
                </v:textbox>
                <w10:wrap anchorx="margin"/>
              </v:shape>
            </w:pict>
          </mc:Fallback>
        </mc:AlternateContent>
      </w:r>
    </w:p>
    <w:p w14:paraId="68BBB3F6" w14:textId="23D0A7F3" w:rsidR="003F620F" w:rsidRPr="00004DC1" w:rsidRDefault="00580155" w:rsidP="003F620F">
      <w:pPr>
        <w:rPr>
          <w:rFonts w:cs="Arial"/>
        </w:rPr>
      </w:pPr>
      <w:r w:rsidRPr="00004DC1">
        <w:rPr>
          <w:rFonts w:cs="Arial"/>
          <w:noProof/>
        </w:rPr>
        <mc:AlternateContent>
          <mc:Choice Requires="wps">
            <w:drawing>
              <wp:anchor distT="0" distB="0" distL="114300" distR="114300" simplePos="0" relativeHeight="251659264" behindDoc="0" locked="0" layoutInCell="1" allowOverlap="1" wp14:anchorId="7E84D85E" wp14:editId="240DCAF9">
                <wp:simplePos x="0" y="0"/>
                <wp:positionH relativeFrom="margin">
                  <wp:align>left</wp:align>
                </wp:positionH>
                <wp:positionV relativeFrom="paragraph">
                  <wp:posOffset>121285</wp:posOffset>
                </wp:positionV>
                <wp:extent cx="5613621" cy="971550"/>
                <wp:effectExtent l="0" t="0" r="25400" b="19050"/>
                <wp:wrapNone/>
                <wp:docPr id="212348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621" cy="971550"/>
                        </a:xfrm>
                        <a:prstGeom prst="rect">
                          <a:avLst/>
                        </a:prstGeom>
                        <a:solidFill>
                          <a:srgbClr val="FFFFFF"/>
                        </a:solidFill>
                        <a:ln w="12700">
                          <a:solidFill>
                            <a:srgbClr val="000000"/>
                          </a:solidFill>
                          <a:miter lim="800000"/>
                          <a:headEnd/>
                          <a:tailEnd/>
                        </a:ln>
                      </wps:spPr>
                      <wps:txbx>
                        <w:txbxContent>
                          <w:p w14:paraId="0C39F62A" w14:textId="2A17B159" w:rsidR="003F620F" w:rsidRDefault="003F620F" w:rsidP="004501AC">
                            <w:pPr>
                              <w:spacing w:before="0" w:after="0"/>
                            </w:pPr>
                            <w:r>
                              <w:t xml:space="preserve">All new equipment MUST be inspected against standards </w:t>
                            </w:r>
                            <w:r>
                              <w:rPr>
                                <w:u w:val="single"/>
                              </w:rPr>
                              <w:t>following purchase and i</w:t>
                            </w:r>
                            <w:r w:rsidR="00A72334">
                              <w:rPr>
                                <w:u w:val="single"/>
                              </w:rPr>
                              <w:t>nstallation</w:t>
                            </w:r>
                            <w:r>
                              <w:rPr>
                                <w:u w:val="single"/>
                              </w:rPr>
                              <w:t>.</w:t>
                            </w:r>
                            <w:r>
                              <w:t xml:space="preserve">  </w:t>
                            </w:r>
                          </w:p>
                          <w:p w14:paraId="26A56D25" w14:textId="77777777" w:rsidR="003F620F" w:rsidRDefault="003F620F" w:rsidP="004501AC">
                            <w:pPr>
                              <w:spacing w:before="0" w:after="0"/>
                            </w:pPr>
                            <w:r>
                              <w:t xml:space="preserve">If the equipment fails to meet the underlying criteria, the equipment will be rejected for purchase or modified prior to installation. </w:t>
                            </w:r>
                          </w:p>
                          <w:p w14:paraId="3358EDA6" w14:textId="77777777" w:rsidR="003F620F" w:rsidRDefault="003F620F" w:rsidP="004501AC">
                            <w:pPr>
                              <w:spacing w:before="0" w:after="0"/>
                            </w:pPr>
                            <w:r>
                              <w:t xml:space="preserve">If equipment fails any criteria, fill in the Deviations and Corrective Actions section below. </w:t>
                            </w:r>
                          </w:p>
                          <w:p w14:paraId="591787AD" w14:textId="1AED969A" w:rsidR="003F620F" w:rsidRPr="00C62C14" w:rsidRDefault="003F620F" w:rsidP="004501AC">
                            <w:pPr>
                              <w:spacing w:before="0" w:after="0"/>
                            </w:pPr>
                            <w:r>
                              <w:t xml:space="preserve">Corrective action must be completed before equipment is used for production.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4D85E" id="_x0000_t202" coordsize="21600,21600" o:spt="202" path="m,l,21600r21600,l21600,xe">
                <v:stroke joinstyle="miter"/>
                <v:path gradientshapeok="t" o:connecttype="rect"/>
              </v:shapetype>
              <v:shape id="Text Box 3" o:spid="_x0000_s1027" type="#_x0000_t202" style="position:absolute;margin-left:0;margin-top:9.55pt;width:442pt;height: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" strokeweight="1pt">
                <v:textbox>
                  <w:txbxContent>
                    <w:p w14:paraId="0C39F62A" w14:textId="2A17B159" w:rsidR="003F620F" w:rsidRDefault="003F620F" w:rsidP="004501AC">
                      <w:pPr>
                        <w:spacing w:before="0" w:after="0"/>
                      </w:pPr>
                      <w:r>
                        <w:t xml:space="preserve">All new equipment MUST be inspected against standards </w:t>
                      </w:r>
                      <w:r>
                        <w:rPr>
                          <w:u w:val="single"/>
                        </w:rPr>
                        <w:t>following purchase and i</w:t>
                      </w:r>
                      <w:r w:rsidR="00A72334">
                        <w:rPr>
                          <w:u w:val="single"/>
                        </w:rPr>
                        <w:t>nstallation</w:t>
                      </w:r>
                      <w:r>
                        <w:rPr>
                          <w:u w:val="single"/>
                        </w:rPr>
                        <w:t>.</w:t>
                      </w:r>
                      <w:r>
                        <w:t xml:space="preserve">  </w:t>
                      </w:r>
                    </w:p>
                    <w:p w14:paraId="26A56D25" w14:textId="77777777" w:rsidR="003F620F" w:rsidRDefault="003F620F" w:rsidP="004501AC">
                      <w:pPr>
                        <w:spacing w:before="0" w:after="0"/>
                      </w:pPr>
                      <w:r>
                        <w:t xml:space="preserve">If the equipment fails to meet the underlying criteria, the equipment will be rejected for purchase or modified prior to installation. </w:t>
                      </w:r>
                    </w:p>
                    <w:p w14:paraId="3358EDA6" w14:textId="77777777" w:rsidR="003F620F" w:rsidRDefault="003F620F" w:rsidP="004501AC">
                      <w:pPr>
                        <w:spacing w:before="0" w:after="0"/>
                      </w:pPr>
                      <w:r>
                        <w:t xml:space="preserve">If equipment fails any criteria, fill in the Deviations and Corrective Actions section below. </w:t>
                      </w:r>
                    </w:p>
                    <w:p w14:paraId="591787AD" w14:textId="1AED969A" w:rsidR="003F620F" w:rsidRPr="00C62C14" w:rsidRDefault="003F620F" w:rsidP="004501AC">
                      <w:pPr>
                        <w:spacing w:before="0" w:after="0"/>
                      </w:pPr>
                      <w:r>
                        <w:t xml:space="preserve">Corrective action must be completed before equipment is used for production. </w:t>
                      </w:r>
                    </w:p>
                  </w:txbxContent>
                </v:textbox>
                <w10:wrap anchorx="margin"/>
              </v:shape>
            </w:pict>
          </mc:Fallback>
        </mc:AlternateContent>
      </w:r>
    </w:p>
    <w:p w14:paraId="03F3E612" w14:textId="3D218E78" w:rsidR="003F620F" w:rsidRPr="00004DC1" w:rsidRDefault="003F620F" w:rsidP="003F620F">
      <w:pPr>
        <w:rPr>
          <w:rFonts w:cs="Arial"/>
        </w:rPr>
      </w:pPr>
    </w:p>
    <w:p w14:paraId="3ECE0420" w14:textId="1444C258" w:rsidR="003F620F" w:rsidRPr="00004DC1" w:rsidRDefault="003F620F" w:rsidP="003F620F">
      <w:pPr>
        <w:rPr>
          <w:rFonts w:cs="Arial"/>
        </w:rPr>
      </w:pPr>
    </w:p>
    <w:p w14:paraId="6392C852" w14:textId="77777777" w:rsidR="00C62C14" w:rsidRDefault="00C62C14" w:rsidP="003F620F">
      <w:pPr>
        <w:rPr>
          <w:rFonts w:cs="Arial"/>
        </w:rPr>
      </w:pPr>
    </w:p>
    <w:p w14:paraId="00FAF6C5" w14:textId="77777777" w:rsidR="00C62C14" w:rsidRPr="00C62C14" w:rsidRDefault="00C62C14" w:rsidP="003F620F">
      <w:pPr>
        <w:rPr>
          <w:rFonts w:cs="Arial"/>
          <w:sz w:val="10"/>
          <w:szCs w:val="12"/>
        </w:rPr>
      </w:pPr>
    </w:p>
    <w:tbl>
      <w:tblPr>
        <w:tblStyle w:val="TableGrid"/>
        <w:tblW w:w="5000" w:type="pct"/>
        <w:tblLook w:val="04A0" w:firstRow="1" w:lastRow="0" w:firstColumn="1" w:lastColumn="0" w:noHBand="0" w:noVBand="1"/>
      </w:tblPr>
      <w:tblGrid>
        <w:gridCol w:w="3121"/>
        <w:gridCol w:w="5724"/>
        <w:gridCol w:w="684"/>
        <w:gridCol w:w="667"/>
      </w:tblGrid>
      <w:tr w:rsidR="007A5AAF" w:rsidRPr="00004DC1" w14:paraId="6686813B" w14:textId="77777777" w:rsidTr="00C62C14">
        <w:trPr>
          <w:trHeight w:val="474"/>
        </w:trPr>
        <w:tc>
          <w:tcPr>
            <w:tcW w:w="1531" w:type="pct"/>
            <w:vMerge w:val="restart"/>
          </w:tcPr>
          <w:p w14:paraId="0B397B47" w14:textId="77777777" w:rsidR="007A5AAF" w:rsidRPr="005B1F28" w:rsidRDefault="007A5AAF" w:rsidP="00580155">
            <w:pPr>
              <w:spacing w:before="0" w:after="0"/>
              <w:rPr>
                <w:b/>
                <w:bCs/>
              </w:rPr>
            </w:pPr>
            <w:r w:rsidRPr="005B1F28">
              <w:rPr>
                <w:b/>
                <w:bCs/>
              </w:rPr>
              <w:t>Criteria</w:t>
            </w:r>
          </w:p>
          <w:p w14:paraId="373B0DEA" w14:textId="77777777" w:rsidR="007A5AAF" w:rsidRPr="005B1F28" w:rsidRDefault="007A5AAF" w:rsidP="00580155">
            <w:pPr>
              <w:spacing w:before="0" w:after="0"/>
              <w:rPr>
                <w:b/>
                <w:bCs/>
              </w:rPr>
            </w:pPr>
          </w:p>
        </w:tc>
        <w:tc>
          <w:tcPr>
            <w:tcW w:w="2807" w:type="pct"/>
            <w:vMerge w:val="restart"/>
            <w:hideMark/>
          </w:tcPr>
          <w:p w14:paraId="6F91898B" w14:textId="77777777" w:rsidR="007A5AAF" w:rsidRPr="005B1F28" w:rsidRDefault="007A5AAF" w:rsidP="00580155">
            <w:pPr>
              <w:spacing w:before="0" w:after="0"/>
              <w:rPr>
                <w:b/>
                <w:bCs/>
              </w:rPr>
            </w:pPr>
            <w:r w:rsidRPr="005B1F28">
              <w:rPr>
                <w:b/>
                <w:bCs/>
              </w:rPr>
              <w:t>Details</w:t>
            </w:r>
          </w:p>
        </w:tc>
        <w:tc>
          <w:tcPr>
            <w:tcW w:w="662" w:type="pct"/>
            <w:gridSpan w:val="2"/>
            <w:hideMark/>
          </w:tcPr>
          <w:p w14:paraId="3E8137B5" w14:textId="5A53AF2F" w:rsidR="007A5AAF" w:rsidRPr="005B1F28" w:rsidRDefault="007A5AAF" w:rsidP="00580155">
            <w:pPr>
              <w:spacing w:before="0" w:after="0"/>
              <w:rPr>
                <w:b/>
                <w:bCs/>
              </w:rPr>
            </w:pPr>
            <w:r w:rsidRPr="005B1F28">
              <w:rPr>
                <w:b/>
                <w:bCs/>
              </w:rPr>
              <w:t>After Purchase</w:t>
            </w:r>
          </w:p>
        </w:tc>
      </w:tr>
      <w:tr w:rsidR="00580155" w:rsidRPr="00004DC1" w14:paraId="2BE45FF5" w14:textId="51AD57DA" w:rsidTr="00C62C14">
        <w:trPr>
          <w:trHeight w:val="423"/>
        </w:trPr>
        <w:tc>
          <w:tcPr>
            <w:tcW w:w="1531" w:type="pct"/>
            <w:vMerge/>
          </w:tcPr>
          <w:p w14:paraId="1121DDBE" w14:textId="77777777" w:rsidR="007A5AAF" w:rsidRPr="005B1F28" w:rsidRDefault="007A5AAF" w:rsidP="00580155">
            <w:pPr>
              <w:spacing w:before="0" w:after="0"/>
              <w:rPr>
                <w:b/>
                <w:bCs/>
              </w:rPr>
            </w:pPr>
          </w:p>
        </w:tc>
        <w:tc>
          <w:tcPr>
            <w:tcW w:w="2807" w:type="pct"/>
            <w:vMerge/>
          </w:tcPr>
          <w:p w14:paraId="5B448CCD" w14:textId="77777777" w:rsidR="007A5AAF" w:rsidRPr="005B1F28" w:rsidRDefault="007A5AAF" w:rsidP="00580155">
            <w:pPr>
              <w:spacing w:before="0" w:after="0"/>
              <w:rPr>
                <w:b/>
                <w:bCs/>
              </w:rPr>
            </w:pPr>
          </w:p>
        </w:tc>
        <w:tc>
          <w:tcPr>
            <w:tcW w:w="335" w:type="pct"/>
          </w:tcPr>
          <w:p w14:paraId="6FDA78F3" w14:textId="07D08B40" w:rsidR="007A5AAF" w:rsidRPr="005B1F28" w:rsidRDefault="007A5AAF" w:rsidP="00580155">
            <w:pPr>
              <w:spacing w:before="0" w:after="0"/>
              <w:rPr>
                <w:b/>
                <w:bCs/>
              </w:rPr>
            </w:pPr>
            <w:r w:rsidRPr="005B1F28">
              <w:rPr>
                <w:b/>
                <w:bCs/>
              </w:rPr>
              <w:t>Pass</w:t>
            </w:r>
          </w:p>
        </w:tc>
        <w:tc>
          <w:tcPr>
            <w:tcW w:w="326" w:type="pct"/>
          </w:tcPr>
          <w:p w14:paraId="2B5EF25F" w14:textId="6147EEB9" w:rsidR="007A5AAF" w:rsidRPr="005B1F28" w:rsidRDefault="007A5AAF" w:rsidP="00580155">
            <w:pPr>
              <w:spacing w:before="0" w:after="0"/>
              <w:rPr>
                <w:b/>
                <w:bCs/>
              </w:rPr>
            </w:pPr>
            <w:r w:rsidRPr="005B1F28">
              <w:rPr>
                <w:b/>
                <w:bCs/>
              </w:rPr>
              <w:t>Fail</w:t>
            </w:r>
          </w:p>
        </w:tc>
      </w:tr>
      <w:tr w:rsidR="00580155" w:rsidRPr="00004DC1" w14:paraId="390683EF" w14:textId="77777777" w:rsidTr="00C62C14">
        <w:trPr>
          <w:trHeight w:val="1960"/>
        </w:trPr>
        <w:tc>
          <w:tcPr>
            <w:tcW w:w="1531" w:type="pct"/>
          </w:tcPr>
          <w:p w14:paraId="51189504" w14:textId="77777777" w:rsidR="007A5AAF" w:rsidRPr="00004DC1" w:rsidRDefault="007A5AAF" w:rsidP="00C62C14">
            <w:pPr>
              <w:spacing w:before="0" w:after="0" w:line="240" w:lineRule="auto"/>
            </w:pPr>
          </w:p>
          <w:p w14:paraId="37199977" w14:textId="77777777" w:rsidR="007A5AAF" w:rsidRPr="00004DC1" w:rsidRDefault="007A5AAF" w:rsidP="00C62C14">
            <w:pPr>
              <w:spacing w:before="0" w:after="0" w:line="240" w:lineRule="auto"/>
              <w:rPr>
                <w:bCs/>
              </w:rPr>
            </w:pPr>
            <w:r w:rsidRPr="00004DC1">
              <w:t xml:space="preserve"> </w:t>
            </w:r>
            <w:r w:rsidRPr="00004DC1">
              <w:rPr>
                <w:bCs/>
              </w:rPr>
              <w:t>1) Cleanable to Microbial Level:</w:t>
            </w:r>
          </w:p>
          <w:p w14:paraId="6C2129FE" w14:textId="77777777" w:rsidR="007A5AAF" w:rsidRPr="00004DC1" w:rsidRDefault="007A5AAF" w:rsidP="00C62C14">
            <w:pPr>
              <w:spacing w:before="0" w:after="0" w:line="240" w:lineRule="auto"/>
            </w:pPr>
          </w:p>
          <w:p w14:paraId="4F54E537" w14:textId="77777777" w:rsidR="007A5AAF" w:rsidRPr="00004DC1" w:rsidRDefault="007A5AAF" w:rsidP="00C62C14">
            <w:pPr>
              <w:spacing w:before="0" w:after="0" w:line="240" w:lineRule="auto"/>
            </w:pPr>
          </w:p>
          <w:p w14:paraId="06EA5736" w14:textId="77777777" w:rsidR="007A5AAF" w:rsidRPr="00004DC1" w:rsidRDefault="007A5AAF" w:rsidP="00C62C14">
            <w:pPr>
              <w:spacing w:before="0" w:after="0" w:line="240" w:lineRule="auto"/>
            </w:pPr>
          </w:p>
          <w:p w14:paraId="67205921" w14:textId="77777777" w:rsidR="007A5AAF" w:rsidRPr="00004DC1" w:rsidRDefault="007A5AAF" w:rsidP="00C62C14">
            <w:pPr>
              <w:spacing w:before="0" w:after="0" w:line="240" w:lineRule="auto"/>
            </w:pPr>
          </w:p>
          <w:p w14:paraId="5F082EC3" w14:textId="77777777" w:rsidR="007A5AAF" w:rsidRPr="00004DC1" w:rsidRDefault="007A5AAF" w:rsidP="00C62C14">
            <w:pPr>
              <w:spacing w:before="0" w:after="0" w:line="240" w:lineRule="auto"/>
            </w:pPr>
          </w:p>
          <w:p w14:paraId="57F6DEA2" w14:textId="77777777" w:rsidR="007A5AAF" w:rsidRPr="00004DC1" w:rsidRDefault="007A5AAF" w:rsidP="00C62C14">
            <w:pPr>
              <w:spacing w:before="0" w:after="0" w:line="240" w:lineRule="auto"/>
            </w:pPr>
          </w:p>
        </w:tc>
        <w:tc>
          <w:tcPr>
            <w:tcW w:w="2807" w:type="pct"/>
          </w:tcPr>
          <w:p w14:paraId="3088E269" w14:textId="70970931" w:rsidR="007A5AAF" w:rsidRPr="00004DC1" w:rsidRDefault="007A5AAF" w:rsidP="00C62C14">
            <w:pPr>
              <w:spacing w:before="0" w:after="0" w:line="240" w:lineRule="auto"/>
            </w:pPr>
            <w:r w:rsidRPr="00004DC1">
              <w:t xml:space="preserve">Equipment is </w:t>
            </w:r>
            <w:proofErr w:type="gramStart"/>
            <w:r w:rsidRPr="00004DC1">
              <w:t>constructed</w:t>
            </w:r>
            <w:proofErr w:type="gramEnd"/>
            <w:r w:rsidRPr="00004DC1">
              <w:t xml:space="preserve"> to ensure effective &amp; efficient cleaning.  </w:t>
            </w:r>
          </w:p>
          <w:p w14:paraId="18D4AA2F" w14:textId="77777777" w:rsidR="00C62C14" w:rsidRDefault="00C62C14" w:rsidP="00C62C14">
            <w:pPr>
              <w:spacing w:before="0" w:after="0" w:line="240" w:lineRule="auto"/>
            </w:pPr>
          </w:p>
          <w:p w14:paraId="0E62A5F2" w14:textId="332B226E" w:rsidR="00C62C14" w:rsidRPr="00C62C14" w:rsidRDefault="007A5AAF" w:rsidP="00C62C14">
            <w:pPr>
              <w:spacing w:before="0" w:after="0" w:line="240" w:lineRule="auto"/>
            </w:pPr>
            <w:r w:rsidRPr="00004DC1">
              <w:t>The equipment is designed to prevent bacterial survival, growth and reproduction on both product and non-product contact surfaces of the equipment (NO AREAS FOR HARBOURAGE)</w:t>
            </w:r>
          </w:p>
        </w:tc>
        <w:tc>
          <w:tcPr>
            <w:tcW w:w="335" w:type="pct"/>
          </w:tcPr>
          <w:p w14:paraId="7984F98C" w14:textId="77777777" w:rsidR="007A5AAF" w:rsidRPr="00004DC1" w:rsidRDefault="007A5AAF" w:rsidP="00C62C14">
            <w:pPr>
              <w:spacing w:before="0" w:after="0"/>
            </w:pPr>
          </w:p>
        </w:tc>
        <w:tc>
          <w:tcPr>
            <w:tcW w:w="326" w:type="pct"/>
          </w:tcPr>
          <w:p w14:paraId="7D665862" w14:textId="77777777" w:rsidR="007A5AAF" w:rsidRPr="00004DC1" w:rsidRDefault="007A5AAF" w:rsidP="00C62C14">
            <w:pPr>
              <w:spacing w:before="0" w:after="0"/>
            </w:pPr>
          </w:p>
        </w:tc>
      </w:tr>
      <w:tr w:rsidR="00580155" w:rsidRPr="00004DC1" w14:paraId="02FF0547" w14:textId="77777777" w:rsidTr="00C62C14">
        <w:tc>
          <w:tcPr>
            <w:tcW w:w="1531" w:type="pct"/>
          </w:tcPr>
          <w:p w14:paraId="4A003599" w14:textId="77777777" w:rsidR="007A5AAF" w:rsidRPr="00004DC1" w:rsidRDefault="007A5AAF" w:rsidP="00C62C14">
            <w:pPr>
              <w:spacing w:before="0" w:after="0" w:line="240" w:lineRule="auto"/>
              <w:rPr>
                <w:bCs/>
              </w:rPr>
            </w:pPr>
          </w:p>
          <w:p w14:paraId="05151D41" w14:textId="77777777" w:rsidR="007A5AAF" w:rsidRPr="00004DC1" w:rsidRDefault="007A5AAF" w:rsidP="00C62C14">
            <w:pPr>
              <w:spacing w:before="0" w:after="0" w:line="240" w:lineRule="auto"/>
              <w:rPr>
                <w:bCs/>
              </w:rPr>
            </w:pPr>
            <w:r w:rsidRPr="00004DC1">
              <w:rPr>
                <w:bCs/>
              </w:rPr>
              <w:t>2) Made of Compatible Material:</w:t>
            </w:r>
          </w:p>
          <w:p w14:paraId="161004F5" w14:textId="77777777" w:rsidR="007A5AAF" w:rsidRPr="00004DC1" w:rsidRDefault="007A5AAF" w:rsidP="00C62C14">
            <w:pPr>
              <w:spacing w:before="0" w:after="0" w:line="240" w:lineRule="auto"/>
            </w:pPr>
          </w:p>
          <w:p w14:paraId="7F9AE346" w14:textId="77777777" w:rsidR="007A5AAF" w:rsidRPr="00004DC1" w:rsidRDefault="007A5AAF" w:rsidP="00C62C14">
            <w:pPr>
              <w:spacing w:before="0" w:after="0" w:line="240" w:lineRule="auto"/>
            </w:pPr>
          </w:p>
          <w:p w14:paraId="740DDE13" w14:textId="77777777" w:rsidR="007A5AAF" w:rsidRPr="00004DC1" w:rsidRDefault="007A5AAF" w:rsidP="00C62C14">
            <w:pPr>
              <w:spacing w:before="0" w:after="0" w:line="240" w:lineRule="auto"/>
            </w:pPr>
          </w:p>
          <w:p w14:paraId="530D8399" w14:textId="77777777" w:rsidR="007A5AAF" w:rsidRPr="00004DC1" w:rsidRDefault="007A5AAF" w:rsidP="00C62C14">
            <w:pPr>
              <w:spacing w:before="0" w:after="0" w:line="240" w:lineRule="auto"/>
            </w:pPr>
          </w:p>
        </w:tc>
        <w:tc>
          <w:tcPr>
            <w:tcW w:w="2807" w:type="pct"/>
          </w:tcPr>
          <w:p w14:paraId="487E78CC" w14:textId="77777777" w:rsidR="007A5AAF" w:rsidRPr="00004DC1" w:rsidRDefault="007A5AAF" w:rsidP="00C62C14">
            <w:pPr>
              <w:spacing w:before="0" w:after="0" w:line="240" w:lineRule="auto"/>
            </w:pPr>
            <w:r w:rsidRPr="00004DC1">
              <w:t xml:space="preserve">Equipment construction materials are compatible with our product, the product environment, sanitation and cleaning chemicals, and the methods of cleaning and sanitizing. </w:t>
            </w:r>
          </w:p>
          <w:p w14:paraId="36ECF962" w14:textId="77777777" w:rsidR="007A5AAF" w:rsidRPr="00004DC1" w:rsidRDefault="007A5AAF" w:rsidP="00C62C14">
            <w:pPr>
              <w:spacing w:before="0" w:after="0" w:line="240" w:lineRule="auto"/>
            </w:pPr>
          </w:p>
          <w:p w14:paraId="3C28052F" w14:textId="77777777" w:rsidR="007A5AAF" w:rsidRPr="00004DC1" w:rsidRDefault="007A5AAF" w:rsidP="00C62C14">
            <w:pPr>
              <w:spacing w:before="0" w:after="0" w:line="240" w:lineRule="auto"/>
            </w:pPr>
            <w:r w:rsidRPr="00004DC1">
              <w:t xml:space="preserve">Equipment materials </w:t>
            </w:r>
            <w:proofErr w:type="gramStart"/>
            <w:r w:rsidRPr="00004DC1">
              <w:t>of</w:t>
            </w:r>
            <w:proofErr w:type="gramEnd"/>
            <w:r w:rsidRPr="00004DC1">
              <w:t xml:space="preserve"> construction are smooth, corrosion-resistant, non-toxic and non-absorbent (STAINLESS STEEL).</w:t>
            </w:r>
          </w:p>
          <w:p w14:paraId="665BBB15" w14:textId="77777777" w:rsidR="007A5AAF" w:rsidRPr="00004DC1" w:rsidRDefault="007A5AAF" w:rsidP="00C62C14">
            <w:pPr>
              <w:spacing w:before="0" w:after="0" w:line="240" w:lineRule="auto"/>
            </w:pPr>
          </w:p>
        </w:tc>
        <w:tc>
          <w:tcPr>
            <w:tcW w:w="335" w:type="pct"/>
          </w:tcPr>
          <w:p w14:paraId="6824FAC1" w14:textId="77777777" w:rsidR="007A5AAF" w:rsidRPr="00004DC1" w:rsidRDefault="007A5AAF" w:rsidP="00C62C14">
            <w:pPr>
              <w:spacing w:before="0" w:after="0"/>
            </w:pPr>
          </w:p>
        </w:tc>
        <w:tc>
          <w:tcPr>
            <w:tcW w:w="326" w:type="pct"/>
          </w:tcPr>
          <w:p w14:paraId="6DB4AE0E" w14:textId="77777777" w:rsidR="007A5AAF" w:rsidRPr="00004DC1" w:rsidRDefault="007A5AAF" w:rsidP="00C62C14">
            <w:pPr>
              <w:spacing w:before="0" w:after="0"/>
            </w:pPr>
          </w:p>
        </w:tc>
      </w:tr>
      <w:tr w:rsidR="00580155" w:rsidRPr="00004DC1" w14:paraId="5944669C" w14:textId="77777777" w:rsidTr="00C62C14">
        <w:trPr>
          <w:trHeight w:val="890"/>
        </w:trPr>
        <w:tc>
          <w:tcPr>
            <w:tcW w:w="1531" w:type="pct"/>
          </w:tcPr>
          <w:p w14:paraId="0C7A1F0E" w14:textId="77777777" w:rsidR="007A5AAF" w:rsidRPr="00004DC1" w:rsidRDefault="007A5AAF" w:rsidP="00C62C14">
            <w:pPr>
              <w:spacing w:before="0" w:after="0" w:line="240" w:lineRule="auto"/>
              <w:rPr>
                <w:bCs/>
              </w:rPr>
            </w:pPr>
          </w:p>
          <w:p w14:paraId="440620A6" w14:textId="77777777" w:rsidR="007A5AAF" w:rsidRPr="00004DC1" w:rsidRDefault="007A5AAF" w:rsidP="00C62C14">
            <w:pPr>
              <w:spacing w:before="0" w:after="0" w:line="240" w:lineRule="auto"/>
              <w:rPr>
                <w:bCs/>
              </w:rPr>
            </w:pPr>
            <w:r w:rsidRPr="00004DC1">
              <w:rPr>
                <w:bCs/>
              </w:rPr>
              <w:t>3) Accessible for Inspection, Maintenance, Cleaning and Sanitation:</w:t>
            </w:r>
          </w:p>
          <w:p w14:paraId="3A1F527E" w14:textId="77777777" w:rsidR="007A5AAF" w:rsidRPr="00004DC1" w:rsidRDefault="007A5AAF" w:rsidP="00C62C14">
            <w:pPr>
              <w:spacing w:before="0" w:after="0" w:line="240" w:lineRule="auto"/>
            </w:pPr>
          </w:p>
          <w:p w14:paraId="5EAC804A" w14:textId="77777777" w:rsidR="007A5AAF" w:rsidRPr="00004DC1" w:rsidRDefault="007A5AAF" w:rsidP="00C62C14">
            <w:pPr>
              <w:spacing w:before="0" w:after="0" w:line="240" w:lineRule="auto"/>
            </w:pPr>
          </w:p>
          <w:p w14:paraId="1AC292E4" w14:textId="77777777" w:rsidR="007A5AAF" w:rsidRPr="00004DC1" w:rsidRDefault="007A5AAF" w:rsidP="00C62C14">
            <w:pPr>
              <w:spacing w:before="0" w:after="0" w:line="240" w:lineRule="auto"/>
            </w:pPr>
          </w:p>
          <w:p w14:paraId="3589FFE8" w14:textId="77777777" w:rsidR="007A5AAF" w:rsidRPr="00004DC1" w:rsidRDefault="007A5AAF" w:rsidP="00C62C14">
            <w:pPr>
              <w:spacing w:before="0" w:after="0" w:line="240" w:lineRule="auto"/>
            </w:pPr>
          </w:p>
        </w:tc>
        <w:tc>
          <w:tcPr>
            <w:tcW w:w="2807" w:type="pct"/>
          </w:tcPr>
          <w:p w14:paraId="0A2B4146" w14:textId="77777777" w:rsidR="007A5AAF" w:rsidRPr="00004DC1" w:rsidRDefault="007A5AAF" w:rsidP="00C62C14">
            <w:pPr>
              <w:spacing w:before="0" w:after="0" w:line="240" w:lineRule="auto"/>
            </w:pPr>
          </w:p>
          <w:p w14:paraId="73346796" w14:textId="77777777" w:rsidR="00C62C14" w:rsidRDefault="007A5AAF" w:rsidP="00C62C14">
            <w:pPr>
              <w:spacing w:before="0" w:after="0" w:line="240" w:lineRule="auto"/>
            </w:pPr>
            <w:r w:rsidRPr="00004DC1">
              <w:t xml:space="preserve">All parts of the equipment are readily accessible for inspection, maintenance, cleaning and sanitation without the use of tools. </w:t>
            </w:r>
          </w:p>
          <w:p w14:paraId="341986CB" w14:textId="77777777" w:rsidR="007A5AAF" w:rsidRDefault="00C62C14" w:rsidP="00C62C14">
            <w:pPr>
              <w:spacing w:before="0" w:after="0" w:line="240" w:lineRule="auto"/>
            </w:pPr>
            <w:r>
              <w:br/>
            </w:r>
            <w:r w:rsidR="007A5AAF" w:rsidRPr="00004DC1">
              <w:t>Equipment is adequately placed away from walls and ceilings and is moveable off the floor so that there is access to all parts/ledges</w:t>
            </w:r>
            <w:r>
              <w:t>.</w:t>
            </w:r>
          </w:p>
          <w:p w14:paraId="7D79A0BE" w14:textId="36D9A222" w:rsidR="00C62C14" w:rsidRPr="00004DC1" w:rsidRDefault="00C62C14" w:rsidP="00C62C14">
            <w:pPr>
              <w:spacing w:before="0" w:after="0" w:line="240" w:lineRule="auto"/>
            </w:pPr>
          </w:p>
        </w:tc>
        <w:tc>
          <w:tcPr>
            <w:tcW w:w="335" w:type="pct"/>
          </w:tcPr>
          <w:p w14:paraId="3E188898" w14:textId="77777777" w:rsidR="007A5AAF" w:rsidRPr="00004DC1" w:rsidRDefault="007A5AAF" w:rsidP="00C62C14">
            <w:pPr>
              <w:spacing w:before="0" w:after="0"/>
            </w:pPr>
          </w:p>
        </w:tc>
        <w:tc>
          <w:tcPr>
            <w:tcW w:w="326" w:type="pct"/>
          </w:tcPr>
          <w:p w14:paraId="4E3CF487" w14:textId="77777777" w:rsidR="007A5AAF" w:rsidRPr="00004DC1" w:rsidRDefault="007A5AAF" w:rsidP="00C62C14">
            <w:pPr>
              <w:spacing w:before="0" w:after="0"/>
            </w:pPr>
          </w:p>
        </w:tc>
      </w:tr>
      <w:tr w:rsidR="00580155" w:rsidRPr="00004DC1" w14:paraId="029F7FF2" w14:textId="77777777" w:rsidTr="00C62C14">
        <w:trPr>
          <w:trHeight w:val="1694"/>
        </w:trPr>
        <w:tc>
          <w:tcPr>
            <w:tcW w:w="1531" w:type="pct"/>
          </w:tcPr>
          <w:p w14:paraId="30214956" w14:textId="77777777" w:rsidR="007A5AAF" w:rsidRPr="00004DC1" w:rsidRDefault="007A5AAF" w:rsidP="00C62C14">
            <w:pPr>
              <w:spacing w:before="0" w:after="0" w:line="240" w:lineRule="auto"/>
              <w:rPr>
                <w:bCs/>
              </w:rPr>
            </w:pPr>
          </w:p>
          <w:p w14:paraId="080739D8" w14:textId="77777777" w:rsidR="007A5AAF" w:rsidRPr="00004DC1" w:rsidRDefault="007A5AAF" w:rsidP="00C62C14">
            <w:pPr>
              <w:spacing w:before="0" w:after="0" w:line="240" w:lineRule="auto"/>
              <w:rPr>
                <w:bCs/>
              </w:rPr>
            </w:pPr>
            <w:r w:rsidRPr="00004DC1">
              <w:rPr>
                <w:bCs/>
              </w:rPr>
              <w:t>4) No Product or Liquid Collection:</w:t>
            </w:r>
          </w:p>
          <w:p w14:paraId="1842BF88" w14:textId="77777777" w:rsidR="007A5AAF" w:rsidRPr="00004DC1" w:rsidRDefault="007A5AAF" w:rsidP="00C62C14">
            <w:pPr>
              <w:spacing w:before="0" w:after="0" w:line="240" w:lineRule="auto"/>
            </w:pPr>
          </w:p>
          <w:p w14:paraId="0837FB4F" w14:textId="77777777" w:rsidR="007A5AAF" w:rsidRPr="00004DC1" w:rsidRDefault="007A5AAF" w:rsidP="00C62C14">
            <w:pPr>
              <w:spacing w:before="0" w:after="0" w:line="240" w:lineRule="auto"/>
            </w:pPr>
          </w:p>
        </w:tc>
        <w:tc>
          <w:tcPr>
            <w:tcW w:w="2807" w:type="pct"/>
          </w:tcPr>
          <w:p w14:paraId="141B34A3" w14:textId="33401BA8" w:rsidR="007A5AAF" w:rsidRPr="00004DC1" w:rsidRDefault="007A5AAF" w:rsidP="00C62C14">
            <w:pPr>
              <w:spacing w:before="0" w:after="0" w:line="240" w:lineRule="auto"/>
            </w:pPr>
            <w:r w:rsidRPr="00004DC1">
              <w:t xml:space="preserve">Equipment is self-draining to </w:t>
            </w:r>
            <w:proofErr w:type="gramStart"/>
            <w:r w:rsidRPr="00004DC1">
              <w:t>assure</w:t>
            </w:r>
            <w:proofErr w:type="gramEnd"/>
            <w:r w:rsidRPr="00004DC1">
              <w:t xml:space="preserve"> that liquid, which can </w:t>
            </w:r>
            <w:proofErr w:type="spellStart"/>
            <w:r w:rsidRPr="00004DC1">
              <w:t>harbour</w:t>
            </w:r>
            <w:proofErr w:type="spellEnd"/>
            <w:r w:rsidRPr="00004DC1">
              <w:t xml:space="preserve"> and promote the growth of bacteria, does not accumulate, pool or condense on the equipment. </w:t>
            </w:r>
          </w:p>
          <w:p w14:paraId="2530F3EC" w14:textId="77777777" w:rsidR="00C62C14" w:rsidRDefault="00C62C14" w:rsidP="00C62C14">
            <w:pPr>
              <w:spacing w:before="0" w:after="0" w:line="240" w:lineRule="auto"/>
            </w:pPr>
          </w:p>
          <w:p w14:paraId="27B32E7D" w14:textId="2A414641" w:rsidR="00C62C14" w:rsidRPr="00C62C14" w:rsidRDefault="007A5AAF" w:rsidP="00C62C14">
            <w:pPr>
              <w:spacing w:before="0" w:after="0" w:line="240" w:lineRule="auto"/>
            </w:pPr>
            <w:r w:rsidRPr="00004DC1">
              <w:t xml:space="preserve">Equipment permits proper drainage and where appropriate, is connected directly to drains. </w:t>
            </w:r>
          </w:p>
        </w:tc>
        <w:tc>
          <w:tcPr>
            <w:tcW w:w="335" w:type="pct"/>
          </w:tcPr>
          <w:p w14:paraId="200B3812" w14:textId="77777777" w:rsidR="007A5AAF" w:rsidRPr="00004DC1" w:rsidRDefault="007A5AAF" w:rsidP="00C62C14">
            <w:pPr>
              <w:spacing w:before="0" w:after="0"/>
            </w:pPr>
          </w:p>
        </w:tc>
        <w:tc>
          <w:tcPr>
            <w:tcW w:w="326" w:type="pct"/>
          </w:tcPr>
          <w:p w14:paraId="6972C907" w14:textId="77777777" w:rsidR="007A5AAF" w:rsidRPr="00004DC1" w:rsidRDefault="007A5AAF" w:rsidP="00C62C14">
            <w:pPr>
              <w:spacing w:before="0" w:after="0"/>
            </w:pPr>
          </w:p>
        </w:tc>
      </w:tr>
      <w:tr w:rsidR="00580155" w:rsidRPr="00004DC1" w14:paraId="46262C45" w14:textId="77777777" w:rsidTr="00C62C14">
        <w:tc>
          <w:tcPr>
            <w:tcW w:w="1531" w:type="pct"/>
          </w:tcPr>
          <w:p w14:paraId="3BFC1F7C" w14:textId="77777777" w:rsidR="007A5AAF" w:rsidRPr="00004DC1" w:rsidRDefault="007A5AAF" w:rsidP="00C62C14">
            <w:pPr>
              <w:spacing w:before="0" w:after="0" w:line="240" w:lineRule="auto"/>
              <w:rPr>
                <w:bCs/>
              </w:rPr>
            </w:pPr>
          </w:p>
          <w:p w14:paraId="5250B735" w14:textId="77777777" w:rsidR="007A5AAF" w:rsidRPr="00004DC1" w:rsidRDefault="007A5AAF" w:rsidP="00C62C14">
            <w:pPr>
              <w:spacing w:before="0" w:after="0" w:line="240" w:lineRule="auto"/>
              <w:rPr>
                <w:bCs/>
              </w:rPr>
            </w:pPr>
            <w:r w:rsidRPr="00004DC1">
              <w:rPr>
                <w:bCs/>
              </w:rPr>
              <w:t>5) Hollow Areas Should be Sealed:</w:t>
            </w:r>
          </w:p>
          <w:p w14:paraId="7D9150F4" w14:textId="77777777" w:rsidR="007A5AAF" w:rsidRPr="00004DC1" w:rsidRDefault="007A5AAF" w:rsidP="00C62C14">
            <w:pPr>
              <w:spacing w:before="0" w:after="0" w:line="240" w:lineRule="auto"/>
            </w:pPr>
          </w:p>
          <w:p w14:paraId="4ADBA5A3" w14:textId="77777777" w:rsidR="007A5AAF" w:rsidRPr="00004DC1" w:rsidRDefault="007A5AAF" w:rsidP="00C62C14">
            <w:pPr>
              <w:spacing w:before="0" w:after="0" w:line="240" w:lineRule="auto"/>
            </w:pPr>
          </w:p>
          <w:p w14:paraId="676E47F0" w14:textId="77777777" w:rsidR="007A5AAF" w:rsidRPr="00004DC1" w:rsidRDefault="007A5AAF" w:rsidP="00C62C14">
            <w:pPr>
              <w:spacing w:before="0" w:after="0" w:line="240" w:lineRule="auto"/>
            </w:pPr>
          </w:p>
          <w:p w14:paraId="0CCAA758" w14:textId="77777777" w:rsidR="007A5AAF" w:rsidRPr="00004DC1" w:rsidRDefault="007A5AAF" w:rsidP="00C62C14">
            <w:pPr>
              <w:spacing w:before="0" w:after="0" w:line="240" w:lineRule="auto"/>
            </w:pPr>
          </w:p>
          <w:p w14:paraId="558296B0" w14:textId="77777777" w:rsidR="007A5AAF" w:rsidRPr="00004DC1" w:rsidRDefault="007A5AAF" w:rsidP="00C62C14">
            <w:pPr>
              <w:spacing w:before="0" w:after="0" w:line="240" w:lineRule="auto"/>
            </w:pPr>
          </w:p>
          <w:p w14:paraId="0DDBAEDD" w14:textId="77777777" w:rsidR="007A5AAF" w:rsidRPr="00004DC1" w:rsidRDefault="007A5AAF" w:rsidP="00C62C14">
            <w:pPr>
              <w:spacing w:before="0" w:after="0" w:line="240" w:lineRule="auto"/>
            </w:pPr>
          </w:p>
        </w:tc>
        <w:tc>
          <w:tcPr>
            <w:tcW w:w="2807" w:type="pct"/>
          </w:tcPr>
          <w:p w14:paraId="2BC38A22" w14:textId="77777777" w:rsidR="007A5AAF" w:rsidRPr="00004DC1" w:rsidRDefault="007A5AAF" w:rsidP="00C62C14">
            <w:pPr>
              <w:spacing w:before="0" w:after="0" w:line="240" w:lineRule="auto"/>
            </w:pPr>
            <w:r w:rsidRPr="00004DC1">
              <w:t xml:space="preserve">Hollow areas of equipment, such as frames and rollers, are eliminated whenever possible or permanently sealed.  </w:t>
            </w:r>
          </w:p>
          <w:p w14:paraId="0797025D" w14:textId="77777777" w:rsidR="007A5AAF" w:rsidRPr="00004DC1" w:rsidRDefault="007A5AAF" w:rsidP="00C62C14">
            <w:pPr>
              <w:spacing w:before="0" w:after="0" w:line="240" w:lineRule="auto"/>
            </w:pPr>
          </w:p>
          <w:p w14:paraId="5574225E" w14:textId="1BADB393" w:rsidR="007A5AAF" w:rsidRPr="00004DC1" w:rsidRDefault="007A5AAF" w:rsidP="00C62C14">
            <w:pPr>
              <w:spacing w:before="0" w:after="0" w:line="240" w:lineRule="auto"/>
            </w:pPr>
            <w:r w:rsidRPr="00004DC1">
              <w:t xml:space="preserve">Bolts, studs, mounting plates, brackets, junction boxes, nameplates, end caps, sleeves and other such items are continuously welded to the surface, not attached by drilled and tapped holes. </w:t>
            </w:r>
          </w:p>
        </w:tc>
        <w:tc>
          <w:tcPr>
            <w:tcW w:w="335" w:type="pct"/>
          </w:tcPr>
          <w:p w14:paraId="6357584C" w14:textId="77777777" w:rsidR="007A5AAF" w:rsidRPr="00004DC1" w:rsidRDefault="007A5AAF" w:rsidP="00C62C14">
            <w:pPr>
              <w:spacing w:before="0" w:after="0"/>
            </w:pPr>
          </w:p>
        </w:tc>
        <w:tc>
          <w:tcPr>
            <w:tcW w:w="326" w:type="pct"/>
          </w:tcPr>
          <w:p w14:paraId="28E347E2" w14:textId="77777777" w:rsidR="007A5AAF" w:rsidRPr="00004DC1" w:rsidRDefault="007A5AAF" w:rsidP="00C62C14">
            <w:pPr>
              <w:spacing w:before="0" w:after="0"/>
            </w:pPr>
          </w:p>
        </w:tc>
      </w:tr>
      <w:tr w:rsidR="00580155" w:rsidRPr="00004DC1" w14:paraId="5AA89902" w14:textId="77777777" w:rsidTr="00C62C14">
        <w:tc>
          <w:tcPr>
            <w:tcW w:w="1531" w:type="pct"/>
          </w:tcPr>
          <w:p w14:paraId="417D30BA" w14:textId="77777777" w:rsidR="007A5AAF" w:rsidRPr="00004DC1" w:rsidRDefault="007A5AAF" w:rsidP="00C62C14">
            <w:pPr>
              <w:spacing w:before="0" w:after="0" w:line="240" w:lineRule="auto"/>
              <w:rPr>
                <w:bCs/>
              </w:rPr>
            </w:pPr>
          </w:p>
          <w:p w14:paraId="7AC32B5B" w14:textId="77777777" w:rsidR="007A5AAF" w:rsidRPr="00004DC1" w:rsidRDefault="007A5AAF" w:rsidP="00C62C14">
            <w:pPr>
              <w:spacing w:before="0" w:after="0" w:line="240" w:lineRule="auto"/>
              <w:rPr>
                <w:bCs/>
              </w:rPr>
            </w:pPr>
            <w:r w:rsidRPr="00004DC1">
              <w:rPr>
                <w:bCs/>
              </w:rPr>
              <w:t>6) No Niches</w:t>
            </w:r>
          </w:p>
        </w:tc>
        <w:tc>
          <w:tcPr>
            <w:tcW w:w="2807" w:type="pct"/>
          </w:tcPr>
          <w:p w14:paraId="17A237ED" w14:textId="1F8E73D8" w:rsidR="007A5AAF" w:rsidRPr="00004DC1" w:rsidRDefault="007A5AAF" w:rsidP="00C62C14">
            <w:pPr>
              <w:spacing w:before="0" w:after="0" w:line="240" w:lineRule="auto"/>
            </w:pPr>
            <w:r w:rsidRPr="00004DC1">
              <w:t xml:space="preserve">Equipment is free of niches such as pits, cracks, corrosion, recesses, open seams, gaps, lap seams, protruding ledges, inside threads, bolt rivets and dead ends. </w:t>
            </w:r>
          </w:p>
          <w:p w14:paraId="45483C2A" w14:textId="77777777" w:rsidR="007A5AAF" w:rsidRPr="00004DC1" w:rsidRDefault="007A5AAF" w:rsidP="00C62C14">
            <w:pPr>
              <w:spacing w:before="0" w:after="0" w:line="240" w:lineRule="auto"/>
            </w:pPr>
            <w:r w:rsidRPr="00004DC1">
              <w:t>All welds are continuous and fully penetrating.</w:t>
            </w:r>
          </w:p>
          <w:p w14:paraId="7F38F284" w14:textId="77777777" w:rsidR="007A5AAF" w:rsidRPr="00004DC1" w:rsidRDefault="007A5AAF" w:rsidP="00C62C14">
            <w:pPr>
              <w:spacing w:before="0" w:after="0" w:line="240" w:lineRule="auto"/>
            </w:pPr>
          </w:p>
        </w:tc>
        <w:tc>
          <w:tcPr>
            <w:tcW w:w="335" w:type="pct"/>
          </w:tcPr>
          <w:p w14:paraId="46BCBB4C" w14:textId="77777777" w:rsidR="007A5AAF" w:rsidRPr="00004DC1" w:rsidRDefault="007A5AAF" w:rsidP="00C62C14">
            <w:pPr>
              <w:spacing w:before="0" w:after="0"/>
            </w:pPr>
          </w:p>
        </w:tc>
        <w:tc>
          <w:tcPr>
            <w:tcW w:w="326" w:type="pct"/>
          </w:tcPr>
          <w:p w14:paraId="516A2A80" w14:textId="77777777" w:rsidR="007A5AAF" w:rsidRPr="00004DC1" w:rsidRDefault="007A5AAF" w:rsidP="00C62C14">
            <w:pPr>
              <w:spacing w:before="0" w:after="0"/>
            </w:pPr>
          </w:p>
        </w:tc>
      </w:tr>
    </w:tbl>
    <w:p w14:paraId="4EB69565" w14:textId="77777777" w:rsidR="003F620F" w:rsidRDefault="003F620F" w:rsidP="00C62C14">
      <w:pPr>
        <w:spacing w:before="0" w:after="0"/>
        <w:rPr>
          <w:rFonts w:cs="Arial"/>
          <w:sz w:val="10"/>
          <w:szCs w:val="12"/>
        </w:rPr>
      </w:pPr>
    </w:p>
    <w:p w14:paraId="2EEF1D6C" w14:textId="77777777" w:rsidR="00C62C14" w:rsidRDefault="00C62C14" w:rsidP="00C62C14">
      <w:pPr>
        <w:spacing w:before="0" w:after="0"/>
        <w:rPr>
          <w:rFonts w:cs="Arial"/>
          <w:sz w:val="10"/>
          <w:szCs w:val="12"/>
        </w:rPr>
      </w:pPr>
    </w:p>
    <w:p w14:paraId="4489A915" w14:textId="77777777" w:rsidR="00C62C14" w:rsidRDefault="00C62C14" w:rsidP="00C62C14">
      <w:pPr>
        <w:spacing w:before="0" w:after="0"/>
        <w:rPr>
          <w:rFonts w:cs="Arial"/>
          <w:sz w:val="10"/>
          <w:szCs w:val="12"/>
        </w:rPr>
      </w:pPr>
    </w:p>
    <w:p w14:paraId="5658BBA6" w14:textId="77777777" w:rsidR="00C62C14" w:rsidRDefault="00C62C14" w:rsidP="00C62C14">
      <w:pPr>
        <w:spacing w:before="0" w:after="0"/>
        <w:rPr>
          <w:rFonts w:cs="Arial"/>
          <w:sz w:val="10"/>
          <w:szCs w:val="12"/>
        </w:rPr>
      </w:pPr>
    </w:p>
    <w:p w14:paraId="5F4C880A" w14:textId="77777777" w:rsidR="00C62C14" w:rsidRDefault="00C62C14" w:rsidP="00C62C14">
      <w:pPr>
        <w:spacing w:before="0" w:after="0"/>
        <w:rPr>
          <w:rFonts w:cs="Arial"/>
          <w:sz w:val="10"/>
          <w:szCs w:val="12"/>
        </w:rPr>
      </w:pPr>
    </w:p>
    <w:tbl>
      <w:tblPr>
        <w:tblpPr w:leftFromText="180" w:rightFromText="180" w:bottomFromText="160"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6156"/>
        <w:gridCol w:w="738"/>
        <w:gridCol w:w="759"/>
      </w:tblGrid>
      <w:tr w:rsidR="00C62C14" w:rsidRPr="00004DC1" w14:paraId="024699CC" w14:textId="77777777" w:rsidTr="00C12A5A">
        <w:trPr>
          <w:cantSplit/>
          <w:trHeight w:val="570"/>
        </w:trPr>
        <w:tc>
          <w:tcPr>
            <w:tcW w:w="1247" w:type="pct"/>
            <w:vMerge w:val="restart"/>
            <w:tcBorders>
              <w:top w:val="single" w:sz="4" w:space="0" w:color="auto"/>
              <w:left w:val="single" w:sz="4" w:space="0" w:color="auto"/>
              <w:right w:val="single" w:sz="4" w:space="0" w:color="auto"/>
            </w:tcBorders>
            <w:hideMark/>
          </w:tcPr>
          <w:p w14:paraId="298A5E6D" w14:textId="77777777" w:rsidR="00C62C14" w:rsidRPr="003378C3" w:rsidRDefault="00C62C14" w:rsidP="00C12A5A">
            <w:pPr>
              <w:spacing w:before="0" w:after="0"/>
              <w:rPr>
                <w:rFonts w:cs="Arial"/>
                <w:b/>
              </w:rPr>
            </w:pPr>
            <w:r w:rsidRPr="003378C3">
              <w:rPr>
                <w:rFonts w:cs="Arial"/>
                <w:b/>
              </w:rPr>
              <w:t>Criteria</w:t>
            </w:r>
          </w:p>
        </w:tc>
        <w:tc>
          <w:tcPr>
            <w:tcW w:w="3019" w:type="pct"/>
            <w:vMerge w:val="restart"/>
            <w:tcBorders>
              <w:top w:val="single" w:sz="4" w:space="0" w:color="auto"/>
              <w:left w:val="single" w:sz="4" w:space="0" w:color="auto"/>
              <w:right w:val="single" w:sz="4" w:space="0" w:color="auto"/>
            </w:tcBorders>
            <w:hideMark/>
          </w:tcPr>
          <w:p w14:paraId="3C554AB9" w14:textId="77777777" w:rsidR="00C62C14" w:rsidRPr="003378C3" w:rsidRDefault="00C62C14" w:rsidP="00C12A5A">
            <w:pPr>
              <w:spacing w:before="0" w:after="0"/>
              <w:rPr>
                <w:rFonts w:cs="Arial"/>
                <w:b/>
              </w:rPr>
            </w:pPr>
            <w:r w:rsidRPr="003378C3">
              <w:rPr>
                <w:rFonts w:cs="Arial"/>
                <w:b/>
              </w:rPr>
              <w:t>Details</w:t>
            </w:r>
          </w:p>
        </w:tc>
        <w:tc>
          <w:tcPr>
            <w:tcW w:w="734" w:type="pct"/>
            <w:gridSpan w:val="2"/>
            <w:tcBorders>
              <w:top w:val="single" w:sz="4" w:space="0" w:color="auto"/>
              <w:left w:val="single" w:sz="4" w:space="0" w:color="auto"/>
              <w:bottom w:val="single" w:sz="4" w:space="0" w:color="auto"/>
              <w:right w:val="single" w:sz="4" w:space="0" w:color="auto"/>
            </w:tcBorders>
            <w:hideMark/>
          </w:tcPr>
          <w:p w14:paraId="2F206DDB" w14:textId="77777777" w:rsidR="00C62C14" w:rsidRPr="003378C3" w:rsidRDefault="00C62C14" w:rsidP="00C12A5A">
            <w:pPr>
              <w:spacing w:before="0" w:after="0"/>
              <w:rPr>
                <w:rFonts w:cs="Arial"/>
                <w:b/>
              </w:rPr>
            </w:pPr>
            <w:r w:rsidRPr="003378C3">
              <w:rPr>
                <w:rFonts w:cs="Arial"/>
                <w:b/>
              </w:rPr>
              <w:t>Before Purchase</w:t>
            </w:r>
          </w:p>
          <w:p w14:paraId="0A232B73" w14:textId="77777777" w:rsidR="00C62C14" w:rsidRPr="003378C3" w:rsidRDefault="00C62C14" w:rsidP="00C12A5A">
            <w:pPr>
              <w:spacing w:before="0" w:after="0"/>
              <w:rPr>
                <w:rFonts w:cs="Arial"/>
                <w:b/>
              </w:rPr>
            </w:pPr>
          </w:p>
        </w:tc>
      </w:tr>
      <w:tr w:rsidR="00C62C14" w:rsidRPr="00004DC1" w14:paraId="5956EC85" w14:textId="77777777" w:rsidTr="00C12A5A">
        <w:trPr>
          <w:cantSplit/>
          <w:trHeight w:val="400"/>
        </w:trPr>
        <w:tc>
          <w:tcPr>
            <w:tcW w:w="1247" w:type="pct"/>
            <w:vMerge/>
            <w:tcBorders>
              <w:left w:val="single" w:sz="4" w:space="0" w:color="auto"/>
              <w:bottom w:val="single" w:sz="4" w:space="0" w:color="auto"/>
              <w:right w:val="single" w:sz="4" w:space="0" w:color="auto"/>
            </w:tcBorders>
          </w:tcPr>
          <w:p w14:paraId="6986D15E" w14:textId="77777777" w:rsidR="00C62C14" w:rsidRPr="003378C3" w:rsidRDefault="00C62C14" w:rsidP="00C12A5A">
            <w:pPr>
              <w:spacing w:before="0" w:after="0"/>
              <w:rPr>
                <w:rFonts w:cs="Arial"/>
                <w:b/>
              </w:rPr>
            </w:pPr>
          </w:p>
        </w:tc>
        <w:tc>
          <w:tcPr>
            <w:tcW w:w="3019" w:type="pct"/>
            <w:vMerge/>
            <w:tcBorders>
              <w:left w:val="single" w:sz="4" w:space="0" w:color="auto"/>
              <w:bottom w:val="single" w:sz="4" w:space="0" w:color="auto"/>
              <w:right w:val="single" w:sz="4" w:space="0" w:color="auto"/>
            </w:tcBorders>
          </w:tcPr>
          <w:p w14:paraId="741AEE12" w14:textId="77777777" w:rsidR="00C62C14" w:rsidRPr="003378C3" w:rsidRDefault="00C62C14" w:rsidP="00C12A5A">
            <w:pPr>
              <w:spacing w:before="0" w:after="0"/>
              <w:rPr>
                <w:rFonts w:cs="Arial"/>
                <w:b/>
              </w:rPr>
            </w:pPr>
          </w:p>
        </w:tc>
        <w:tc>
          <w:tcPr>
            <w:tcW w:w="362" w:type="pct"/>
            <w:tcBorders>
              <w:top w:val="single" w:sz="4" w:space="0" w:color="auto"/>
              <w:left w:val="single" w:sz="4" w:space="0" w:color="auto"/>
              <w:bottom w:val="single" w:sz="4" w:space="0" w:color="auto"/>
              <w:right w:val="single" w:sz="4" w:space="0" w:color="auto"/>
            </w:tcBorders>
          </w:tcPr>
          <w:p w14:paraId="482C2119" w14:textId="77777777" w:rsidR="00C62C14" w:rsidRPr="003378C3" w:rsidRDefault="00C62C14" w:rsidP="00C12A5A">
            <w:pPr>
              <w:spacing w:before="0" w:after="0"/>
              <w:rPr>
                <w:rFonts w:cs="Arial"/>
                <w:b/>
              </w:rPr>
            </w:pPr>
            <w:r w:rsidRPr="003378C3">
              <w:rPr>
                <w:rFonts w:cs="Arial"/>
                <w:b/>
              </w:rPr>
              <w:t>Pass</w:t>
            </w:r>
          </w:p>
        </w:tc>
        <w:tc>
          <w:tcPr>
            <w:tcW w:w="372" w:type="pct"/>
            <w:tcBorders>
              <w:top w:val="single" w:sz="4" w:space="0" w:color="auto"/>
              <w:left w:val="single" w:sz="4" w:space="0" w:color="auto"/>
              <w:bottom w:val="single" w:sz="4" w:space="0" w:color="auto"/>
              <w:right w:val="single" w:sz="4" w:space="0" w:color="auto"/>
            </w:tcBorders>
          </w:tcPr>
          <w:p w14:paraId="5FFE9FF6" w14:textId="77777777" w:rsidR="00C62C14" w:rsidRPr="003378C3" w:rsidRDefault="00C62C14" w:rsidP="00C12A5A">
            <w:pPr>
              <w:spacing w:before="0" w:after="0"/>
              <w:rPr>
                <w:rFonts w:cs="Arial"/>
                <w:b/>
              </w:rPr>
            </w:pPr>
            <w:r w:rsidRPr="003378C3">
              <w:rPr>
                <w:rFonts w:cs="Arial"/>
                <w:b/>
              </w:rPr>
              <w:t>Fail</w:t>
            </w:r>
          </w:p>
          <w:p w14:paraId="464B7F14" w14:textId="77777777" w:rsidR="00C62C14" w:rsidRPr="003378C3" w:rsidRDefault="00C62C14" w:rsidP="00C12A5A">
            <w:pPr>
              <w:spacing w:before="0" w:after="0"/>
              <w:rPr>
                <w:rFonts w:cs="Arial"/>
                <w:b/>
              </w:rPr>
            </w:pPr>
          </w:p>
        </w:tc>
      </w:tr>
      <w:tr w:rsidR="00C62C14" w:rsidRPr="00004DC1" w14:paraId="69C4A65C" w14:textId="77777777" w:rsidTr="00C12A5A">
        <w:trPr>
          <w:cantSplit/>
          <w:trHeight w:val="1657"/>
        </w:trPr>
        <w:tc>
          <w:tcPr>
            <w:tcW w:w="1247" w:type="pct"/>
            <w:tcBorders>
              <w:top w:val="single" w:sz="4" w:space="0" w:color="auto"/>
              <w:left w:val="single" w:sz="4" w:space="0" w:color="auto"/>
              <w:bottom w:val="single" w:sz="4" w:space="0" w:color="auto"/>
              <w:right w:val="single" w:sz="4" w:space="0" w:color="auto"/>
            </w:tcBorders>
          </w:tcPr>
          <w:p w14:paraId="76BC8461" w14:textId="77777777" w:rsidR="00C62C14" w:rsidRPr="00004DC1" w:rsidRDefault="00C62C14" w:rsidP="00C12A5A">
            <w:pPr>
              <w:spacing w:before="0" w:after="0"/>
              <w:rPr>
                <w:rFonts w:cs="Arial"/>
                <w:bCs/>
              </w:rPr>
            </w:pPr>
          </w:p>
          <w:p w14:paraId="392F63D1" w14:textId="77777777" w:rsidR="00C62C14" w:rsidRPr="00004DC1" w:rsidRDefault="00C62C14" w:rsidP="00C12A5A">
            <w:pPr>
              <w:spacing w:before="0" w:after="0"/>
              <w:rPr>
                <w:rFonts w:cs="Arial"/>
              </w:rPr>
            </w:pPr>
            <w:r w:rsidRPr="00004DC1">
              <w:rPr>
                <w:rFonts w:cs="Arial"/>
                <w:bCs/>
              </w:rPr>
              <w:t>7) Sanitary Operational Performance:</w:t>
            </w:r>
          </w:p>
        </w:tc>
        <w:tc>
          <w:tcPr>
            <w:tcW w:w="3019" w:type="pct"/>
            <w:tcBorders>
              <w:top w:val="single" w:sz="4" w:space="0" w:color="auto"/>
              <w:left w:val="single" w:sz="4" w:space="0" w:color="auto"/>
              <w:bottom w:val="single" w:sz="4" w:space="0" w:color="auto"/>
              <w:right w:val="single" w:sz="4" w:space="0" w:color="auto"/>
            </w:tcBorders>
            <w:hideMark/>
          </w:tcPr>
          <w:p w14:paraId="6A151606" w14:textId="77777777" w:rsidR="00C62C14" w:rsidRPr="00004DC1" w:rsidRDefault="00C62C14" w:rsidP="00C12A5A">
            <w:pPr>
              <w:spacing w:before="0" w:after="0"/>
              <w:rPr>
                <w:rFonts w:cs="Arial"/>
              </w:rPr>
            </w:pPr>
            <w:r w:rsidRPr="00004DC1">
              <w:rPr>
                <w:rFonts w:cs="Arial"/>
              </w:rPr>
              <w:t xml:space="preserve">During normal operations, the equipment performs so it does not contribute to unsanitary conditions (contaminate other operations) or the </w:t>
            </w:r>
            <w:proofErr w:type="spellStart"/>
            <w:r w:rsidRPr="00004DC1">
              <w:rPr>
                <w:rFonts w:cs="Arial"/>
              </w:rPr>
              <w:t>harbourage</w:t>
            </w:r>
            <w:proofErr w:type="spellEnd"/>
            <w:r w:rsidRPr="00004DC1">
              <w:rPr>
                <w:rFonts w:cs="Arial"/>
              </w:rPr>
              <w:t xml:space="preserve"> and growth of bacteria. </w:t>
            </w:r>
          </w:p>
          <w:p w14:paraId="53A180B1" w14:textId="77777777" w:rsidR="00C62C14" w:rsidRDefault="00C62C14" w:rsidP="00C12A5A">
            <w:pPr>
              <w:spacing w:before="0" w:after="0"/>
              <w:rPr>
                <w:rFonts w:cs="Arial"/>
              </w:rPr>
            </w:pPr>
          </w:p>
          <w:p w14:paraId="45FAE0DC" w14:textId="616DFD76" w:rsidR="00C62C14" w:rsidRPr="00004DC1" w:rsidRDefault="00C62C14" w:rsidP="00C12A5A">
            <w:pPr>
              <w:spacing w:before="0" w:after="0"/>
              <w:rPr>
                <w:rFonts w:cs="Arial"/>
              </w:rPr>
            </w:pPr>
            <w:r w:rsidRPr="00004DC1">
              <w:rPr>
                <w:rFonts w:cs="Arial"/>
              </w:rPr>
              <w:t xml:space="preserve">Equipment is properly exhausted so as not to cause condensation problems. </w:t>
            </w:r>
          </w:p>
          <w:p w14:paraId="36972F1F" w14:textId="77777777" w:rsidR="00C62C14" w:rsidRDefault="00C62C14" w:rsidP="00C12A5A">
            <w:pPr>
              <w:spacing w:before="0" w:after="0"/>
              <w:rPr>
                <w:rFonts w:cs="Arial"/>
              </w:rPr>
            </w:pPr>
          </w:p>
          <w:p w14:paraId="44913B5A" w14:textId="75D2E48F" w:rsidR="00C62C14" w:rsidRPr="00004DC1" w:rsidRDefault="00C62C14" w:rsidP="00C12A5A">
            <w:pPr>
              <w:spacing w:before="0" w:after="0"/>
              <w:rPr>
                <w:rFonts w:cs="Arial"/>
              </w:rPr>
            </w:pPr>
            <w:r w:rsidRPr="00004DC1">
              <w:rPr>
                <w:rFonts w:cs="Arial"/>
              </w:rPr>
              <w:t>Bearing and lubricant reservoirs are away from food contact surfaces.</w:t>
            </w:r>
          </w:p>
        </w:tc>
        <w:tc>
          <w:tcPr>
            <w:tcW w:w="362" w:type="pct"/>
            <w:tcBorders>
              <w:top w:val="single" w:sz="4" w:space="0" w:color="auto"/>
              <w:left w:val="single" w:sz="4" w:space="0" w:color="auto"/>
              <w:bottom w:val="single" w:sz="4" w:space="0" w:color="auto"/>
              <w:right w:val="single" w:sz="4" w:space="0" w:color="auto"/>
            </w:tcBorders>
          </w:tcPr>
          <w:p w14:paraId="129EC6F6" w14:textId="77777777" w:rsidR="00C62C14" w:rsidRPr="00004DC1" w:rsidRDefault="00C62C14" w:rsidP="00C12A5A">
            <w:pPr>
              <w:spacing w:before="0" w:after="0"/>
              <w:rPr>
                <w:rFonts w:cs="Arial"/>
              </w:rPr>
            </w:pPr>
          </w:p>
        </w:tc>
        <w:tc>
          <w:tcPr>
            <w:tcW w:w="372" w:type="pct"/>
            <w:tcBorders>
              <w:top w:val="single" w:sz="4" w:space="0" w:color="auto"/>
              <w:left w:val="single" w:sz="4" w:space="0" w:color="auto"/>
              <w:bottom w:val="single" w:sz="4" w:space="0" w:color="auto"/>
              <w:right w:val="single" w:sz="4" w:space="0" w:color="auto"/>
            </w:tcBorders>
          </w:tcPr>
          <w:p w14:paraId="704387FB" w14:textId="77777777" w:rsidR="00C62C14" w:rsidRPr="00004DC1" w:rsidRDefault="00C62C14" w:rsidP="00C12A5A">
            <w:pPr>
              <w:spacing w:before="0" w:after="0"/>
              <w:rPr>
                <w:rFonts w:cs="Arial"/>
              </w:rPr>
            </w:pPr>
          </w:p>
        </w:tc>
      </w:tr>
      <w:tr w:rsidR="00C62C14" w:rsidRPr="00004DC1" w14:paraId="2ECFE201" w14:textId="77777777" w:rsidTr="00C12A5A">
        <w:trPr>
          <w:cantSplit/>
          <w:trHeight w:val="1411"/>
        </w:trPr>
        <w:tc>
          <w:tcPr>
            <w:tcW w:w="1247" w:type="pct"/>
            <w:tcBorders>
              <w:top w:val="single" w:sz="4" w:space="0" w:color="auto"/>
              <w:left w:val="single" w:sz="4" w:space="0" w:color="auto"/>
              <w:bottom w:val="single" w:sz="4" w:space="0" w:color="auto"/>
              <w:right w:val="single" w:sz="4" w:space="0" w:color="auto"/>
            </w:tcBorders>
          </w:tcPr>
          <w:p w14:paraId="382F1321" w14:textId="77777777" w:rsidR="00C62C14" w:rsidRPr="00004DC1" w:rsidRDefault="00C62C14" w:rsidP="00C12A5A">
            <w:pPr>
              <w:spacing w:before="0" w:after="0"/>
              <w:rPr>
                <w:rFonts w:cs="Arial"/>
                <w:bCs/>
              </w:rPr>
            </w:pPr>
          </w:p>
          <w:p w14:paraId="00FDAE90" w14:textId="77777777" w:rsidR="00C62C14" w:rsidRPr="00004DC1" w:rsidRDefault="00C62C14" w:rsidP="00C12A5A">
            <w:pPr>
              <w:spacing w:before="0" w:after="0"/>
              <w:rPr>
                <w:rFonts w:cs="Arial"/>
              </w:rPr>
            </w:pPr>
            <w:r w:rsidRPr="00004DC1">
              <w:rPr>
                <w:rFonts w:cs="Arial"/>
                <w:bCs/>
              </w:rPr>
              <w:t>8) Hygienic Design of Maintenance Enclosures:</w:t>
            </w:r>
          </w:p>
        </w:tc>
        <w:tc>
          <w:tcPr>
            <w:tcW w:w="3019" w:type="pct"/>
            <w:tcBorders>
              <w:top w:val="single" w:sz="4" w:space="0" w:color="auto"/>
              <w:left w:val="single" w:sz="4" w:space="0" w:color="auto"/>
              <w:bottom w:val="single" w:sz="4" w:space="0" w:color="auto"/>
              <w:right w:val="single" w:sz="4" w:space="0" w:color="auto"/>
            </w:tcBorders>
            <w:hideMark/>
          </w:tcPr>
          <w:p w14:paraId="12AD1824" w14:textId="77777777" w:rsidR="00C62C14" w:rsidRDefault="00C62C14" w:rsidP="00C12A5A">
            <w:pPr>
              <w:spacing w:before="0" w:after="0"/>
              <w:rPr>
                <w:rFonts w:cs="Arial"/>
              </w:rPr>
            </w:pPr>
            <w:r w:rsidRPr="00004DC1">
              <w:rPr>
                <w:rFonts w:cs="Arial"/>
              </w:rPr>
              <w:t xml:space="preserve">Maintenance enclosures and human-machine interfaces, such as push buttons, value handles, switches and touch screens are designed to ensure food product, water or product liquid does not penetrate or accumulate in or on the enclosure or interface. </w:t>
            </w:r>
          </w:p>
          <w:p w14:paraId="7D85A203" w14:textId="77777777" w:rsidR="00C62C14" w:rsidRDefault="00C62C14" w:rsidP="00C12A5A">
            <w:pPr>
              <w:spacing w:before="0" w:after="0"/>
              <w:rPr>
                <w:rFonts w:cs="Arial"/>
              </w:rPr>
            </w:pPr>
          </w:p>
          <w:p w14:paraId="1F1E6810" w14:textId="1583D4C1" w:rsidR="00C62C14" w:rsidRPr="00004DC1" w:rsidRDefault="00C62C14" w:rsidP="00C12A5A">
            <w:pPr>
              <w:spacing w:before="0" w:after="0"/>
              <w:rPr>
                <w:rFonts w:cs="Arial"/>
              </w:rPr>
            </w:pPr>
            <w:r w:rsidRPr="00004DC1">
              <w:rPr>
                <w:rFonts w:cs="Arial"/>
              </w:rPr>
              <w:t xml:space="preserve">Physical design of the enclosures </w:t>
            </w:r>
            <w:proofErr w:type="gramStart"/>
            <w:r w:rsidRPr="00004DC1">
              <w:rPr>
                <w:rFonts w:cs="Arial"/>
              </w:rPr>
              <w:t>are</w:t>
            </w:r>
            <w:proofErr w:type="gramEnd"/>
            <w:r w:rsidRPr="00004DC1">
              <w:rPr>
                <w:rFonts w:cs="Arial"/>
              </w:rPr>
              <w:t xml:space="preserve"> sloped or pitched to avoid use as storage area. </w:t>
            </w:r>
          </w:p>
        </w:tc>
        <w:tc>
          <w:tcPr>
            <w:tcW w:w="362" w:type="pct"/>
            <w:tcBorders>
              <w:top w:val="single" w:sz="4" w:space="0" w:color="auto"/>
              <w:left w:val="single" w:sz="4" w:space="0" w:color="auto"/>
              <w:bottom w:val="single" w:sz="4" w:space="0" w:color="auto"/>
              <w:right w:val="single" w:sz="4" w:space="0" w:color="auto"/>
            </w:tcBorders>
          </w:tcPr>
          <w:p w14:paraId="6C8AE58F" w14:textId="77777777" w:rsidR="00C62C14" w:rsidRPr="00004DC1" w:rsidRDefault="00C62C14" w:rsidP="00C12A5A">
            <w:pPr>
              <w:spacing w:before="0" w:after="0"/>
              <w:rPr>
                <w:rFonts w:cs="Arial"/>
              </w:rPr>
            </w:pPr>
          </w:p>
        </w:tc>
        <w:tc>
          <w:tcPr>
            <w:tcW w:w="372" w:type="pct"/>
            <w:tcBorders>
              <w:top w:val="single" w:sz="4" w:space="0" w:color="auto"/>
              <w:left w:val="single" w:sz="4" w:space="0" w:color="auto"/>
              <w:bottom w:val="single" w:sz="4" w:space="0" w:color="auto"/>
              <w:right w:val="single" w:sz="4" w:space="0" w:color="auto"/>
            </w:tcBorders>
          </w:tcPr>
          <w:p w14:paraId="279589B0" w14:textId="77777777" w:rsidR="00C62C14" w:rsidRPr="00004DC1" w:rsidRDefault="00C62C14" w:rsidP="00C12A5A">
            <w:pPr>
              <w:spacing w:before="0" w:after="0"/>
              <w:rPr>
                <w:rFonts w:cs="Arial"/>
              </w:rPr>
            </w:pPr>
          </w:p>
        </w:tc>
      </w:tr>
      <w:tr w:rsidR="00C62C14" w:rsidRPr="00004DC1" w14:paraId="12B3AEA6" w14:textId="77777777" w:rsidTr="00C12A5A">
        <w:trPr>
          <w:cantSplit/>
          <w:trHeight w:val="652"/>
        </w:trPr>
        <w:tc>
          <w:tcPr>
            <w:tcW w:w="1247" w:type="pct"/>
            <w:tcBorders>
              <w:top w:val="single" w:sz="4" w:space="0" w:color="auto"/>
              <w:left w:val="single" w:sz="4" w:space="0" w:color="auto"/>
              <w:bottom w:val="single" w:sz="4" w:space="0" w:color="auto"/>
              <w:right w:val="single" w:sz="4" w:space="0" w:color="auto"/>
            </w:tcBorders>
          </w:tcPr>
          <w:p w14:paraId="781E1B9F" w14:textId="77777777" w:rsidR="00C62C14" w:rsidRPr="00004DC1" w:rsidRDefault="00C62C14" w:rsidP="00C12A5A">
            <w:pPr>
              <w:spacing w:before="0" w:after="0"/>
              <w:rPr>
                <w:rFonts w:cs="Arial"/>
                <w:bCs/>
              </w:rPr>
            </w:pPr>
          </w:p>
          <w:p w14:paraId="3616AC1B" w14:textId="77777777" w:rsidR="00C62C14" w:rsidRPr="00004DC1" w:rsidRDefault="00C62C14" w:rsidP="00C12A5A">
            <w:pPr>
              <w:spacing w:before="0" w:after="0"/>
              <w:rPr>
                <w:rFonts w:cs="Arial"/>
              </w:rPr>
            </w:pPr>
            <w:r w:rsidRPr="00004DC1">
              <w:rPr>
                <w:rFonts w:cs="Arial"/>
                <w:bCs/>
              </w:rPr>
              <w:t>9) Food Contact Surfaces:</w:t>
            </w:r>
          </w:p>
        </w:tc>
        <w:tc>
          <w:tcPr>
            <w:tcW w:w="3019" w:type="pct"/>
            <w:tcBorders>
              <w:top w:val="single" w:sz="4" w:space="0" w:color="auto"/>
              <w:left w:val="single" w:sz="4" w:space="0" w:color="auto"/>
              <w:bottom w:val="single" w:sz="4" w:space="0" w:color="auto"/>
              <w:right w:val="single" w:sz="4" w:space="0" w:color="auto"/>
            </w:tcBorders>
            <w:hideMark/>
          </w:tcPr>
          <w:p w14:paraId="1ED55FB4" w14:textId="77777777" w:rsidR="00C62C14" w:rsidRPr="00004DC1" w:rsidRDefault="00C62C14" w:rsidP="00C12A5A">
            <w:pPr>
              <w:spacing w:before="0" w:after="0"/>
              <w:rPr>
                <w:rFonts w:cs="Arial"/>
              </w:rPr>
            </w:pPr>
            <w:r w:rsidRPr="00004DC1">
              <w:rPr>
                <w:rFonts w:cs="Arial"/>
              </w:rPr>
              <w:t>Surfaces are completely smooth, non-toxic, non-corrosive, non-absorbent and free from cracks and crevices.</w:t>
            </w:r>
          </w:p>
        </w:tc>
        <w:tc>
          <w:tcPr>
            <w:tcW w:w="362" w:type="pct"/>
            <w:tcBorders>
              <w:top w:val="single" w:sz="4" w:space="0" w:color="auto"/>
              <w:left w:val="single" w:sz="4" w:space="0" w:color="auto"/>
              <w:bottom w:val="single" w:sz="4" w:space="0" w:color="auto"/>
              <w:right w:val="single" w:sz="4" w:space="0" w:color="auto"/>
            </w:tcBorders>
          </w:tcPr>
          <w:p w14:paraId="7AC53256" w14:textId="77777777" w:rsidR="00C62C14" w:rsidRPr="00004DC1" w:rsidRDefault="00C62C14" w:rsidP="00C12A5A">
            <w:pPr>
              <w:spacing w:before="0" w:after="0"/>
              <w:rPr>
                <w:rFonts w:cs="Arial"/>
              </w:rPr>
            </w:pPr>
          </w:p>
        </w:tc>
        <w:tc>
          <w:tcPr>
            <w:tcW w:w="372" w:type="pct"/>
            <w:tcBorders>
              <w:top w:val="single" w:sz="4" w:space="0" w:color="auto"/>
              <w:left w:val="single" w:sz="4" w:space="0" w:color="auto"/>
              <w:bottom w:val="single" w:sz="4" w:space="0" w:color="auto"/>
              <w:right w:val="single" w:sz="4" w:space="0" w:color="auto"/>
            </w:tcBorders>
          </w:tcPr>
          <w:p w14:paraId="7A29050D" w14:textId="77777777" w:rsidR="00C62C14" w:rsidRPr="00004DC1" w:rsidRDefault="00C62C14" w:rsidP="00C12A5A">
            <w:pPr>
              <w:spacing w:before="0" w:after="0"/>
              <w:rPr>
                <w:rFonts w:cs="Arial"/>
              </w:rPr>
            </w:pPr>
          </w:p>
        </w:tc>
      </w:tr>
      <w:tr w:rsidR="00C62C14" w:rsidRPr="00004DC1" w14:paraId="00C8C524" w14:textId="77777777" w:rsidTr="00C12A5A">
        <w:trPr>
          <w:cantSplit/>
          <w:trHeight w:val="1133"/>
        </w:trPr>
        <w:tc>
          <w:tcPr>
            <w:tcW w:w="1247" w:type="pct"/>
            <w:tcBorders>
              <w:top w:val="single" w:sz="4" w:space="0" w:color="auto"/>
              <w:left w:val="single" w:sz="4" w:space="0" w:color="auto"/>
              <w:bottom w:val="single" w:sz="4" w:space="0" w:color="auto"/>
              <w:right w:val="single" w:sz="4" w:space="0" w:color="auto"/>
            </w:tcBorders>
          </w:tcPr>
          <w:p w14:paraId="123FD193" w14:textId="77777777" w:rsidR="00C62C14" w:rsidRPr="00004DC1" w:rsidRDefault="00C62C14" w:rsidP="00C12A5A">
            <w:pPr>
              <w:spacing w:before="0" w:after="0"/>
              <w:rPr>
                <w:rFonts w:cs="Arial"/>
                <w:bCs/>
              </w:rPr>
            </w:pPr>
          </w:p>
          <w:p w14:paraId="3557C1E1" w14:textId="77777777" w:rsidR="00C62C14" w:rsidRPr="00004DC1" w:rsidRDefault="00C62C14" w:rsidP="00C12A5A">
            <w:pPr>
              <w:spacing w:before="0" w:after="0"/>
              <w:rPr>
                <w:rFonts w:cs="Arial"/>
              </w:rPr>
            </w:pPr>
            <w:r w:rsidRPr="00004DC1">
              <w:rPr>
                <w:rFonts w:cs="Arial"/>
                <w:bCs/>
              </w:rPr>
              <w:t>10) Equipment Manuals</w:t>
            </w:r>
          </w:p>
        </w:tc>
        <w:tc>
          <w:tcPr>
            <w:tcW w:w="3019" w:type="pct"/>
            <w:tcBorders>
              <w:top w:val="single" w:sz="4" w:space="0" w:color="auto"/>
              <w:left w:val="single" w:sz="4" w:space="0" w:color="auto"/>
              <w:bottom w:val="single" w:sz="4" w:space="0" w:color="auto"/>
              <w:right w:val="single" w:sz="4" w:space="0" w:color="auto"/>
            </w:tcBorders>
          </w:tcPr>
          <w:p w14:paraId="0DE90199" w14:textId="77777777" w:rsidR="00C62C14" w:rsidRPr="00004DC1" w:rsidRDefault="00C62C14" w:rsidP="00C12A5A">
            <w:pPr>
              <w:spacing w:before="0" w:after="0"/>
              <w:rPr>
                <w:rFonts w:cs="Arial"/>
              </w:rPr>
            </w:pPr>
            <w:r w:rsidRPr="00004DC1">
              <w:rPr>
                <w:rFonts w:cs="Arial"/>
              </w:rPr>
              <w:t xml:space="preserve">Manual with equipment detailing recommended maintenance and operation procedures is available. Procedures for cleaning and sanitation of equipment are available. </w:t>
            </w:r>
          </w:p>
        </w:tc>
        <w:tc>
          <w:tcPr>
            <w:tcW w:w="362" w:type="pct"/>
            <w:tcBorders>
              <w:top w:val="single" w:sz="4" w:space="0" w:color="auto"/>
              <w:left w:val="single" w:sz="4" w:space="0" w:color="auto"/>
              <w:bottom w:val="single" w:sz="4" w:space="0" w:color="auto"/>
              <w:right w:val="single" w:sz="4" w:space="0" w:color="auto"/>
            </w:tcBorders>
          </w:tcPr>
          <w:p w14:paraId="3EEF015B" w14:textId="77777777" w:rsidR="00C62C14" w:rsidRPr="00004DC1" w:rsidRDefault="00C62C14" w:rsidP="00C12A5A">
            <w:pPr>
              <w:spacing w:before="0" w:after="0"/>
              <w:rPr>
                <w:rFonts w:cs="Arial"/>
              </w:rPr>
            </w:pPr>
          </w:p>
        </w:tc>
        <w:tc>
          <w:tcPr>
            <w:tcW w:w="372" w:type="pct"/>
            <w:tcBorders>
              <w:top w:val="single" w:sz="4" w:space="0" w:color="auto"/>
              <w:left w:val="single" w:sz="4" w:space="0" w:color="auto"/>
              <w:bottom w:val="single" w:sz="4" w:space="0" w:color="auto"/>
              <w:right w:val="single" w:sz="4" w:space="0" w:color="auto"/>
            </w:tcBorders>
          </w:tcPr>
          <w:p w14:paraId="7213E86E" w14:textId="77777777" w:rsidR="00C62C14" w:rsidRPr="00004DC1" w:rsidRDefault="00C62C14" w:rsidP="00C12A5A">
            <w:pPr>
              <w:spacing w:before="0" w:after="0"/>
              <w:rPr>
                <w:rFonts w:cs="Arial"/>
              </w:rPr>
            </w:pPr>
          </w:p>
        </w:tc>
      </w:tr>
    </w:tbl>
    <w:p w14:paraId="37D961D1" w14:textId="77777777" w:rsidR="00C62C14" w:rsidRPr="00C62C14" w:rsidRDefault="00C62C14" w:rsidP="00C62C14">
      <w:pPr>
        <w:spacing w:before="0" w:after="0"/>
        <w:rPr>
          <w:rFonts w:cs="Arial"/>
          <w:sz w:val="10"/>
          <w:szCs w:val="12"/>
        </w:rPr>
      </w:pPr>
    </w:p>
    <w:tbl>
      <w:tblPr>
        <w:tblpPr w:leftFromText="180" w:rightFromText="180" w:bottomFromText="160" w:vertAnchor="text" w:horzAnchor="margin" w:tblpXSpec="center" w:tblpY="99"/>
        <w:tblW w:w="108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48"/>
        <w:gridCol w:w="4182"/>
      </w:tblGrid>
      <w:tr w:rsidR="00C9052C" w:rsidRPr="00004DC1" w14:paraId="220F91EF" w14:textId="77777777" w:rsidTr="003378C3">
        <w:trPr>
          <w:cantSplit/>
          <w:trHeight w:val="693"/>
        </w:trPr>
        <w:tc>
          <w:tcPr>
            <w:tcW w:w="6648" w:type="dxa"/>
            <w:tcBorders>
              <w:top w:val="single" w:sz="12" w:space="0" w:color="auto"/>
              <w:left w:val="single" w:sz="12" w:space="0" w:color="auto"/>
              <w:bottom w:val="single" w:sz="4" w:space="0" w:color="auto"/>
              <w:right w:val="single" w:sz="4" w:space="0" w:color="auto"/>
            </w:tcBorders>
            <w:hideMark/>
          </w:tcPr>
          <w:p w14:paraId="454F05D6" w14:textId="77777777" w:rsidR="00C9052C" w:rsidRPr="00004DC1" w:rsidRDefault="00C9052C" w:rsidP="0047127D">
            <w:pPr>
              <w:spacing w:before="0" w:after="0"/>
              <w:rPr>
                <w:rFonts w:cs="Arial"/>
              </w:rPr>
            </w:pPr>
            <w:r w:rsidRPr="00004DC1">
              <w:rPr>
                <w:rFonts w:cs="Arial"/>
              </w:rPr>
              <w:t xml:space="preserve">Onsite verification completed by: </w:t>
            </w:r>
          </w:p>
        </w:tc>
        <w:tc>
          <w:tcPr>
            <w:tcW w:w="4182" w:type="dxa"/>
            <w:tcBorders>
              <w:top w:val="single" w:sz="12" w:space="0" w:color="auto"/>
              <w:left w:val="single" w:sz="4" w:space="0" w:color="auto"/>
              <w:bottom w:val="single" w:sz="4" w:space="0" w:color="auto"/>
              <w:right w:val="single" w:sz="12" w:space="0" w:color="auto"/>
            </w:tcBorders>
            <w:hideMark/>
          </w:tcPr>
          <w:p w14:paraId="039FBC83" w14:textId="77777777" w:rsidR="00C9052C" w:rsidRPr="00004DC1" w:rsidRDefault="00C9052C" w:rsidP="0047127D">
            <w:pPr>
              <w:spacing w:before="0" w:after="0"/>
              <w:rPr>
                <w:rFonts w:cs="Arial"/>
              </w:rPr>
            </w:pPr>
            <w:r w:rsidRPr="00004DC1">
              <w:rPr>
                <w:rFonts w:cs="Arial"/>
              </w:rPr>
              <w:t xml:space="preserve">Date: </w:t>
            </w:r>
          </w:p>
        </w:tc>
      </w:tr>
      <w:tr w:rsidR="00C9052C" w:rsidRPr="00004DC1" w14:paraId="291C5FFA" w14:textId="77777777" w:rsidTr="003378C3">
        <w:trPr>
          <w:cantSplit/>
          <w:trHeight w:val="693"/>
        </w:trPr>
        <w:tc>
          <w:tcPr>
            <w:tcW w:w="6648" w:type="dxa"/>
            <w:tcBorders>
              <w:top w:val="single" w:sz="12" w:space="0" w:color="auto"/>
              <w:left w:val="single" w:sz="12" w:space="0" w:color="auto"/>
              <w:bottom w:val="single" w:sz="4" w:space="0" w:color="auto"/>
              <w:right w:val="single" w:sz="4" w:space="0" w:color="auto"/>
            </w:tcBorders>
            <w:hideMark/>
          </w:tcPr>
          <w:p w14:paraId="4A5E34F9" w14:textId="77777777" w:rsidR="00C9052C" w:rsidRPr="00004DC1" w:rsidRDefault="00C9052C" w:rsidP="0047127D">
            <w:pPr>
              <w:spacing w:before="0" w:after="0"/>
              <w:rPr>
                <w:rFonts w:cs="Arial"/>
              </w:rPr>
            </w:pPr>
            <w:r w:rsidRPr="00004DC1">
              <w:rPr>
                <w:rFonts w:cs="Arial"/>
              </w:rPr>
              <w:t>Onsite verification completed by:</w:t>
            </w:r>
          </w:p>
        </w:tc>
        <w:tc>
          <w:tcPr>
            <w:tcW w:w="4182" w:type="dxa"/>
            <w:tcBorders>
              <w:top w:val="single" w:sz="12" w:space="0" w:color="auto"/>
              <w:left w:val="single" w:sz="4" w:space="0" w:color="auto"/>
              <w:bottom w:val="single" w:sz="4" w:space="0" w:color="auto"/>
              <w:right w:val="single" w:sz="12" w:space="0" w:color="auto"/>
            </w:tcBorders>
            <w:hideMark/>
          </w:tcPr>
          <w:p w14:paraId="1B23024F" w14:textId="77777777" w:rsidR="00C9052C" w:rsidRPr="00004DC1" w:rsidRDefault="00C9052C" w:rsidP="0047127D">
            <w:pPr>
              <w:spacing w:before="0" w:after="0"/>
              <w:rPr>
                <w:rFonts w:cs="Arial"/>
              </w:rPr>
            </w:pPr>
            <w:r w:rsidRPr="00004DC1">
              <w:rPr>
                <w:rFonts w:cs="Arial"/>
              </w:rPr>
              <w:t>Date:</w:t>
            </w:r>
          </w:p>
        </w:tc>
      </w:tr>
      <w:tr w:rsidR="00C9052C" w:rsidRPr="00004DC1" w14:paraId="4DACF3B4" w14:textId="77777777" w:rsidTr="003378C3">
        <w:trPr>
          <w:cantSplit/>
          <w:trHeight w:val="686"/>
        </w:trPr>
        <w:tc>
          <w:tcPr>
            <w:tcW w:w="6648" w:type="dxa"/>
            <w:tcBorders>
              <w:top w:val="single" w:sz="4" w:space="0" w:color="auto"/>
              <w:left w:val="single" w:sz="12" w:space="0" w:color="auto"/>
              <w:bottom w:val="single" w:sz="12" w:space="0" w:color="auto"/>
              <w:right w:val="single" w:sz="4" w:space="0" w:color="auto"/>
            </w:tcBorders>
            <w:hideMark/>
          </w:tcPr>
          <w:p w14:paraId="409AB40A" w14:textId="77777777" w:rsidR="00C9052C" w:rsidRPr="00004DC1" w:rsidRDefault="00C9052C" w:rsidP="0047127D">
            <w:pPr>
              <w:spacing w:before="0" w:after="0"/>
              <w:rPr>
                <w:rFonts w:cs="Arial"/>
              </w:rPr>
            </w:pPr>
            <w:r w:rsidRPr="00004DC1">
              <w:rPr>
                <w:rFonts w:cs="Arial"/>
              </w:rPr>
              <w:t xml:space="preserve">Record verification completed by: </w:t>
            </w:r>
          </w:p>
        </w:tc>
        <w:tc>
          <w:tcPr>
            <w:tcW w:w="4182" w:type="dxa"/>
            <w:tcBorders>
              <w:top w:val="single" w:sz="4" w:space="0" w:color="auto"/>
              <w:left w:val="single" w:sz="4" w:space="0" w:color="auto"/>
              <w:bottom w:val="single" w:sz="12" w:space="0" w:color="auto"/>
              <w:right w:val="single" w:sz="12" w:space="0" w:color="auto"/>
            </w:tcBorders>
            <w:hideMark/>
          </w:tcPr>
          <w:p w14:paraId="09F9C2A5" w14:textId="77777777" w:rsidR="00C9052C" w:rsidRPr="00004DC1" w:rsidRDefault="00C9052C" w:rsidP="0047127D">
            <w:pPr>
              <w:spacing w:before="0" w:after="0"/>
              <w:rPr>
                <w:rFonts w:cs="Arial"/>
                <w:lang w:val="fr-FR"/>
              </w:rPr>
            </w:pPr>
            <w:proofErr w:type="gramStart"/>
            <w:r w:rsidRPr="00004DC1">
              <w:rPr>
                <w:rFonts w:cs="Arial"/>
                <w:lang w:val="fr-FR"/>
              </w:rPr>
              <w:t>Date:</w:t>
            </w:r>
            <w:proofErr w:type="gramEnd"/>
            <w:r w:rsidRPr="00004DC1">
              <w:rPr>
                <w:rFonts w:cs="Arial"/>
                <w:lang w:val="fr-FR"/>
              </w:rPr>
              <w:t xml:space="preserve"> </w:t>
            </w:r>
          </w:p>
        </w:tc>
      </w:tr>
    </w:tbl>
    <w:p w14:paraId="67E52A54" w14:textId="77777777" w:rsidR="0047127D" w:rsidRPr="00C62C14" w:rsidRDefault="0047127D" w:rsidP="00C62C14">
      <w:pPr>
        <w:spacing w:before="0" w:after="0"/>
        <w:rPr>
          <w:rFonts w:cs="Arial"/>
          <w:bCs/>
          <w:iCs/>
          <w:sz w:val="10"/>
          <w:szCs w:val="12"/>
        </w:rPr>
      </w:pPr>
    </w:p>
    <w:p w14:paraId="459D3E6A" w14:textId="76280AA0" w:rsidR="00C62C14" w:rsidRPr="00004DC1" w:rsidRDefault="003F620F" w:rsidP="00C62C14">
      <w:pPr>
        <w:pStyle w:val="TableH1"/>
        <w:spacing w:after="240"/>
      </w:pPr>
      <w:r w:rsidRPr="00004DC1">
        <w:t>Deviations and Corrective Actions</w:t>
      </w:r>
    </w:p>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699"/>
        <w:gridCol w:w="2748"/>
        <w:gridCol w:w="1374"/>
        <w:gridCol w:w="1475"/>
        <w:gridCol w:w="1471"/>
      </w:tblGrid>
      <w:tr w:rsidR="003F620F" w:rsidRPr="00004DC1" w14:paraId="64176B89" w14:textId="77777777" w:rsidTr="003F620F">
        <w:tc>
          <w:tcPr>
            <w:tcW w:w="557" w:type="pct"/>
            <w:tcBorders>
              <w:top w:val="single" w:sz="4" w:space="0" w:color="auto"/>
              <w:left w:val="single" w:sz="4" w:space="0" w:color="auto"/>
              <w:bottom w:val="single" w:sz="4" w:space="0" w:color="auto"/>
              <w:right w:val="single" w:sz="4" w:space="0" w:color="auto"/>
            </w:tcBorders>
            <w:hideMark/>
          </w:tcPr>
          <w:p w14:paraId="6120CFCA" w14:textId="77777777" w:rsidR="003F620F" w:rsidRPr="00510A36" w:rsidRDefault="003F620F" w:rsidP="003F620F">
            <w:pPr>
              <w:rPr>
                <w:rFonts w:cs="Arial"/>
                <w:b/>
              </w:rPr>
            </w:pPr>
            <w:r w:rsidRPr="00510A36">
              <w:rPr>
                <w:rFonts w:cs="Arial"/>
                <w:b/>
              </w:rPr>
              <w:t>Item #</w:t>
            </w:r>
          </w:p>
        </w:tc>
        <w:tc>
          <w:tcPr>
            <w:tcW w:w="1228" w:type="pct"/>
            <w:tcBorders>
              <w:top w:val="single" w:sz="4" w:space="0" w:color="auto"/>
              <w:left w:val="single" w:sz="4" w:space="0" w:color="auto"/>
              <w:bottom w:val="single" w:sz="4" w:space="0" w:color="auto"/>
              <w:right w:val="single" w:sz="4" w:space="0" w:color="auto"/>
            </w:tcBorders>
            <w:hideMark/>
          </w:tcPr>
          <w:p w14:paraId="42D07045" w14:textId="77777777" w:rsidR="003F620F" w:rsidRPr="00510A36" w:rsidRDefault="003F620F" w:rsidP="003F620F">
            <w:pPr>
              <w:rPr>
                <w:rFonts w:cs="Arial"/>
                <w:b/>
              </w:rPr>
            </w:pPr>
            <w:r w:rsidRPr="00510A36">
              <w:rPr>
                <w:rFonts w:cs="Arial"/>
                <w:b/>
              </w:rPr>
              <w:t>Deviation</w:t>
            </w:r>
          </w:p>
        </w:tc>
        <w:tc>
          <w:tcPr>
            <w:tcW w:w="1250" w:type="pct"/>
            <w:tcBorders>
              <w:top w:val="single" w:sz="4" w:space="0" w:color="auto"/>
              <w:left w:val="single" w:sz="4" w:space="0" w:color="auto"/>
              <w:bottom w:val="single" w:sz="4" w:space="0" w:color="auto"/>
              <w:right w:val="single" w:sz="4" w:space="0" w:color="auto"/>
            </w:tcBorders>
          </w:tcPr>
          <w:p w14:paraId="516FD285" w14:textId="77777777" w:rsidR="003F620F" w:rsidRPr="00510A36" w:rsidRDefault="003F620F" w:rsidP="003F620F">
            <w:pPr>
              <w:rPr>
                <w:rFonts w:cs="Arial"/>
                <w:b/>
              </w:rPr>
            </w:pPr>
            <w:r w:rsidRPr="00510A36">
              <w:rPr>
                <w:rFonts w:cs="Arial"/>
                <w:b/>
              </w:rPr>
              <w:t>Corrective Action Taken</w:t>
            </w:r>
          </w:p>
          <w:p w14:paraId="49EC0EC9" w14:textId="77777777" w:rsidR="003F620F" w:rsidRPr="00510A36" w:rsidRDefault="003F620F" w:rsidP="003F620F">
            <w:pPr>
              <w:rPr>
                <w:rFonts w:cs="Arial"/>
                <w:b/>
              </w:rPr>
            </w:pPr>
          </w:p>
        </w:tc>
        <w:tc>
          <w:tcPr>
            <w:tcW w:w="625" w:type="pct"/>
            <w:tcBorders>
              <w:top w:val="single" w:sz="4" w:space="0" w:color="auto"/>
              <w:left w:val="single" w:sz="4" w:space="0" w:color="auto"/>
              <w:bottom w:val="single" w:sz="4" w:space="0" w:color="auto"/>
              <w:right w:val="single" w:sz="4" w:space="0" w:color="auto"/>
            </w:tcBorders>
            <w:hideMark/>
          </w:tcPr>
          <w:p w14:paraId="00000007" w14:textId="77777777" w:rsidR="003F620F" w:rsidRPr="00510A36" w:rsidRDefault="003F620F" w:rsidP="003F620F">
            <w:pPr>
              <w:rPr>
                <w:rFonts w:cs="Arial"/>
                <w:b/>
              </w:rPr>
            </w:pPr>
            <w:r w:rsidRPr="00510A36">
              <w:rPr>
                <w:rFonts w:cs="Arial"/>
                <w:b/>
              </w:rPr>
              <w:t>Date Completed</w:t>
            </w:r>
          </w:p>
        </w:tc>
        <w:tc>
          <w:tcPr>
            <w:tcW w:w="671" w:type="pct"/>
            <w:tcBorders>
              <w:top w:val="single" w:sz="4" w:space="0" w:color="auto"/>
              <w:left w:val="single" w:sz="4" w:space="0" w:color="auto"/>
              <w:bottom w:val="single" w:sz="4" w:space="0" w:color="auto"/>
              <w:right w:val="single" w:sz="4" w:space="0" w:color="auto"/>
            </w:tcBorders>
            <w:hideMark/>
          </w:tcPr>
          <w:p w14:paraId="1B0DB934" w14:textId="77777777" w:rsidR="003F620F" w:rsidRPr="00510A36" w:rsidRDefault="003F620F" w:rsidP="003F620F">
            <w:pPr>
              <w:rPr>
                <w:rFonts w:cs="Arial"/>
                <w:b/>
              </w:rPr>
            </w:pPr>
            <w:r w:rsidRPr="00510A36">
              <w:rPr>
                <w:rFonts w:cs="Arial"/>
                <w:b/>
              </w:rPr>
              <w:t>Completed by</w:t>
            </w:r>
          </w:p>
        </w:tc>
        <w:tc>
          <w:tcPr>
            <w:tcW w:w="669" w:type="pct"/>
            <w:tcBorders>
              <w:top w:val="single" w:sz="4" w:space="0" w:color="auto"/>
              <w:left w:val="single" w:sz="4" w:space="0" w:color="auto"/>
              <w:bottom w:val="single" w:sz="4" w:space="0" w:color="auto"/>
              <w:right w:val="single" w:sz="4" w:space="0" w:color="auto"/>
            </w:tcBorders>
            <w:hideMark/>
          </w:tcPr>
          <w:p w14:paraId="7886BD41" w14:textId="77777777" w:rsidR="003F620F" w:rsidRPr="00510A36" w:rsidRDefault="003F620F" w:rsidP="003F620F">
            <w:pPr>
              <w:rPr>
                <w:rFonts w:cs="Arial"/>
                <w:b/>
              </w:rPr>
            </w:pPr>
            <w:r w:rsidRPr="00510A36">
              <w:rPr>
                <w:rFonts w:cs="Arial"/>
                <w:b/>
              </w:rPr>
              <w:t>W/O # if applicable</w:t>
            </w:r>
          </w:p>
        </w:tc>
      </w:tr>
      <w:tr w:rsidR="003F620F" w:rsidRPr="00004DC1" w14:paraId="265CD8C1" w14:textId="77777777" w:rsidTr="003F620F">
        <w:trPr>
          <w:trHeight w:val="467"/>
        </w:trPr>
        <w:tc>
          <w:tcPr>
            <w:tcW w:w="557" w:type="pct"/>
            <w:tcBorders>
              <w:top w:val="single" w:sz="4" w:space="0" w:color="auto"/>
              <w:left w:val="single" w:sz="4" w:space="0" w:color="auto"/>
              <w:bottom w:val="single" w:sz="4" w:space="0" w:color="auto"/>
              <w:right w:val="single" w:sz="4" w:space="0" w:color="auto"/>
            </w:tcBorders>
          </w:tcPr>
          <w:p w14:paraId="71854999" w14:textId="77777777" w:rsidR="003F620F" w:rsidRPr="00004DC1" w:rsidRDefault="003F620F" w:rsidP="003F620F">
            <w:pPr>
              <w:rPr>
                <w:rFonts w:cs="Arial"/>
              </w:rPr>
            </w:pPr>
          </w:p>
        </w:tc>
        <w:tc>
          <w:tcPr>
            <w:tcW w:w="1228" w:type="pct"/>
            <w:tcBorders>
              <w:top w:val="single" w:sz="4" w:space="0" w:color="auto"/>
              <w:left w:val="single" w:sz="4" w:space="0" w:color="auto"/>
              <w:bottom w:val="single" w:sz="4" w:space="0" w:color="auto"/>
              <w:right w:val="single" w:sz="4" w:space="0" w:color="auto"/>
            </w:tcBorders>
          </w:tcPr>
          <w:p w14:paraId="216562D4" w14:textId="77777777" w:rsidR="003F620F" w:rsidRPr="00004DC1" w:rsidRDefault="003F620F" w:rsidP="003F620F">
            <w:pPr>
              <w:rPr>
                <w:rFonts w:cs="Arial"/>
              </w:rPr>
            </w:pPr>
          </w:p>
        </w:tc>
        <w:tc>
          <w:tcPr>
            <w:tcW w:w="1250" w:type="pct"/>
            <w:tcBorders>
              <w:top w:val="single" w:sz="4" w:space="0" w:color="auto"/>
              <w:left w:val="single" w:sz="4" w:space="0" w:color="auto"/>
              <w:bottom w:val="single" w:sz="4" w:space="0" w:color="auto"/>
              <w:right w:val="single" w:sz="4" w:space="0" w:color="auto"/>
            </w:tcBorders>
          </w:tcPr>
          <w:p w14:paraId="498D1663" w14:textId="77777777" w:rsidR="003F620F" w:rsidRPr="00004DC1" w:rsidRDefault="003F620F" w:rsidP="003F620F">
            <w:pPr>
              <w:rPr>
                <w:rFonts w:cs="Arial"/>
              </w:rPr>
            </w:pPr>
          </w:p>
        </w:tc>
        <w:tc>
          <w:tcPr>
            <w:tcW w:w="625" w:type="pct"/>
            <w:tcBorders>
              <w:top w:val="single" w:sz="4" w:space="0" w:color="auto"/>
              <w:left w:val="single" w:sz="4" w:space="0" w:color="auto"/>
              <w:bottom w:val="single" w:sz="4" w:space="0" w:color="auto"/>
              <w:right w:val="single" w:sz="4" w:space="0" w:color="auto"/>
            </w:tcBorders>
          </w:tcPr>
          <w:p w14:paraId="44A0B6B8" w14:textId="77777777" w:rsidR="003F620F" w:rsidRPr="00004DC1" w:rsidRDefault="003F620F" w:rsidP="003F620F">
            <w:pPr>
              <w:rPr>
                <w:rFonts w:cs="Arial"/>
              </w:rPr>
            </w:pPr>
          </w:p>
        </w:tc>
        <w:tc>
          <w:tcPr>
            <w:tcW w:w="671" w:type="pct"/>
            <w:tcBorders>
              <w:top w:val="single" w:sz="4" w:space="0" w:color="auto"/>
              <w:left w:val="single" w:sz="4" w:space="0" w:color="auto"/>
              <w:bottom w:val="single" w:sz="4" w:space="0" w:color="auto"/>
              <w:right w:val="single" w:sz="4" w:space="0" w:color="auto"/>
            </w:tcBorders>
          </w:tcPr>
          <w:p w14:paraId="648E9A1E" w14:textId="77777777" w:rsidR="003F620F" w:rsidRPr="00004DC1" w:rsidRDefault="003F620F" w:rsidP="003F620F">
            <w:pPr>
              <w:rPr>
                <w:rFonts w:cs="Arial"/>
              </w:rPr>
            </w:pPr>
          </w:p>
        </w:tc>
        <w:tc>
          <w:tcPr>
            <w:tcW w:w="669" w:type="pct"/>
            <w:tcBorders>
              <w:top w:val="single" w:sz="4" w:space="0" w:color="auto"/>
              <w:left w:val="single" w:sz="4" w:space="0" w:color="auto"/>
              <w:bottom w:val="single" w:sz="4" w:space="0" w:color="auto"/>
              <w:right w:val="single" w:sz="4" w:space="0" w:color="auto"/>
            </w:tcBorders>
          </w:tcPr>
          <w:p w14:paraId="4DBB529B" w14:textId="77777777" w:rsidR="003F620F" w:rsidRPr="00004DC1" w:rsidRDefault="003F620F" w:rsidP="003F620F">
            <w:pPr>
              <w:rPr>
                <w:rFonts w:cs="Arial"/>
              </w:rPr>
            </w:pPr>
          </w:p>
        </w:tc>
      </w:tr>
      <w:tr w:rsidR="003F620F" w:rsidRPr="00004DC1" w14:paraId="34B37E10" w14:textId="77777777" w:rsidTr="003F620F">
        <w:trPr>
          <w:trHeight w:val="512"/>
        </w:trPr>
        <w:tc>
          <w:tcPr>
            <w:tcW w:w="557" w:type="pct"/>
            <w:tcBorders>
              <w:top w:val="single" w:sz="4" w:space="0" w:color="auto"/>
              <w:left w:val="single" w:sz="4" w:space="0" w:color="auto"/>
              <w:bottom w:val="single" w:sz="4" w:space="0" w:color="auto"/>
              <w:right w:val="single" w:sz="4" w:space="0" w:color="auto"/>
            </w:tcBorders>
          </w:tcPr>
          <w:p w14:paraId="52F432CA" w14:textId="77777777" w:rsidR="003F620F" w:rsidRPr="00004DC1" w:rsidRDefault="003F620F" w:rsidP="003F620F">
            <w:pPr>
              <w:rPr>
                <w:rFonts w:cs="Arial"/>
              </w:rPr>
            </w:pPr>
          </w:p>
        </w:tc>
        <w:tc>
          <w:tcPr>
            <w:tcW w:w="1228" w:type="pct"/>
            <w:tcBorders>
              <w:top w:val="single" w:sz="4" w:space="0" w:color="auto"/>
              <w:left w:val="single" w:sz="4" w:space="0" w:color="auto"/>
              <w:bottom w:val="single" w:sz="4" w:space="0" w:color="auto"/>
              <w:right w:val="single" w:sz="4" w:space="0" w:color="auto"/>
            </w:tcBorders>
          </w:tcPr>
          <w:p w14:paraId="7D4D3E94" w14:textId="77777777" w:rsidR="003F620F" w:rsidRPr="00004DC1" w:rsidRDefault="003F620F" w:rsidP="003F620F">
            <w:pPr>
              <w:rPr>
                <w:rFonts w:cs="Arial"/>
              </w:rPr>
            </w:pPr>
          </w:p>
        </w:tc>
        <w:tc>
          <w:tcPr>
            <w:tcW w:w="1250" w:type="pct"/>
            <w:tcBorders>
              <w:top w:val="single" w:sz="4" w:space="0" w:color="auto"/>
              <w:left w:val="single" w:sz="4" w:space="0" w:color="auto"/>
              <w:bottom w:val="single" w:sz="4" w:space="0" w:color="auto"/>
              <w:right w:val="single" w:sz="4" w:space="0" w:color="auto"/>
            </w:tcBorders>
          </w:tcPr>
          <w:p w14:paraId="1766B3BF" w14:textId="77777777" w:rsidR="003F620F" w:rsidRPr="00004DC1" w:rsidRDefault="003F620F" w:rsidP="003F620F">
            <w:pPr>
              <w:rPr>
                <w:rFonts w:cs="Arial"/>
              </w:rPr>
            </w:pPr>
          </w:p>
        </w:tc>
        <w:tc>
          <w:tcPr>
            <w:tcW w:w="625" w:type="pct"/>
            <w:tcBorders>
              <w:top w:val="single" w:sz="4" w:space="0" w:color="auto"/>
              <w:left w:val="single" w:sz="4" w:space="0" w:color="auto"/>
              <w:bottom w:val="single" w:sz="4" w:space="0" w:color="auto"/>
              <w:right w:val="single" w:sz="4" w:space="0" w:color="auto"/>
            </w:tcBorders>
          </w:tcPr>
          <w:p w14:paraId="5A0A6327" w14:textId="77777777" w:rsidR="003F620F" w:rsidRPr="00004DC1" w:rsidRDefault="003F620F" w:rsidP="003F620F">
            <w:pPr>
              <w:rPr>
                <w:rFonts w:cs="Arial"/>
              </w:rPr>
            </w:pPr>
          </w:p>
        </w:tc>
        <w:tc>
          <w:tcPr>
            <w:tcW w:w="671" w:type="pct"/>
            <w:tcBorders>
              <w:top w:val="single" w:sz="4" w:space="0" w:color="auto"/>
              <w:left w:val="single" w:sz="4" w:space="0" w:color="auto"/>
              <w:bottom w:val="single" w:sz="4" w:space="0" w:color="auto"/>
              <w:right w:val="single" w:sz="4" w:space="0" w:color="auto"/>
            </w:tcBorders>
          </w:tcPr>
          <w:p w14:paraId="5B8AB4EB" w14:textId="77777777" w:rsidR="003F620F" w:rsidRPr="00004DC1" w:rsidRDefault="003F620F" w:rsidP="003F620F">
            <w:pPr>
              <w:rPr>
                <w:rFonts w:cs="Arial"/>
              </w:rPr>
            </w:pPr>
          </w:p>
        </w:tc>
        <w:tc>
          <w:tcPr>
            <w:tcW w:w="669" w:type="pct"/>
            <w:tcBorders>
              <w:top w:val="single" w:sz="4" w:space="0" w:color="auto"/>
              <w:left w:val="single" w:sz="4" w:space="0" w:color="auto"/>
              <w:bottom w:val="single" w:sz="4" w:space="0" w:color="auto"/>
              <w:right w:val="single" w:sz="4" w:space="0" w:color="auto"/>
            </w:tcBorders>
          </w:tcPr>
          <w:p w14:paraId="734B8ED5" w14:textId="77777777" w:rsidR="003F620F" w:rsidRPr="00004DC1" w:rsidRDefault="003F620F" w:rsidP="003F620F">
            <w:pPr>
              <w:rPr>
                <w:rFonts w:cs="Arial"/>
              </w:rPr>
            </w:pPr>
          </w:p>
        </w:tc>
      </w:tr>
    </w:tbl>
    <w:p w14:paraId="64F7E8E1" w14:textId="77777777" w:rsidR="003F620F" w:rsidRPr="00004DC1" w:rsidRDefault="003F620F" w:rsidP="003F620F">
      <w:pPr>
        <w:rPr>
          <w:rFonts w:cs="Arial"/>
          <w:bCs/>
        </w:rPr>
      </w:pPr>
    </w:p>
    <w:tbl>
      <w:tblPr>
        <w:tblW w:w="9968" w:type="dxa"/>
        <w:tblBorders>
          <w:bottom w:val="single" w:sz="4" w:space="0" w:color="auto"/>
          <w:insideH w:val="single" w:sz="4" w:space="0" w:color="auto"/>
          <w:insideV w:val="single" w:sz="4" w:space="0" w:color="auto"/>
        </w:tblBorders>
        <w:tblLook w:val="00A0" w:firstRow="1" w:lastRow="0" w:firstColumn="1" w:lastColumn="0" w:noHBand="0" w:noVBand="0"/>
      </w:tblPr>
      <w:tblGrid>
        <w:gridCol w:w="9968"/>
      </w:tblGrid>
      <w:tr w:rsidR="003F620F" w:rsidRPr="00004DC1" w14:paraId="49B771FB" w14:textId="77777777" w:rsidTr="003F620F">
        <w:trPr>
          <w:trHeight w:val="392"/>
        </w:trPr>
        <w:tc>
          <w:tcPr>
            <w:tcW w:w="9968" w:type="dxa"/>
            <w:tcBorders>
              <w:top w:val="nil"/>
              <w:left w:val="nil"/>
              <w:bottom w:val="single" w:sz="4" w:space="0" w:color="auto"/>
              <w:right w:val="nil"/>
            </w:tcBorders>
            <w:hideMark/>
          </w:tcPr>
          <w:p w14:paraId="15ADDB01" w14:textId="77777777" w:rsidR="003F620F" w:rsidRPr="00004DC1" w:rsidRDefault="003F620F" w:rsidP="003F620F">
            <w:pPr>
              <w:rPr>
                <w:rFonts w:cs="Arial"/>
              </w:rPr>
            </w:pPr>
            <w:r w:rsidRPr="00004DC1">
              <w:rPr>
                <w:rFonts w:cs="Arial"/>
              </w:rPr>
              <w:t>Additional Comments:</w:t>
            </w:r>
          </w:p>
        </w:tc>
      </w:tr>
      <w:tr w:rsidR="003F620F" w:rsidRPr="00004DC1" w14:paraId="18340F59" w14:textId="77777777" w:rsidTr="003F620F">
        <w:trPr>
          <w:trHeight w:val="392"/>
        </w:trPr>
        <w:tc>
          <w:tcPr>
            <w:tcW w:w="9968" w:type="dxa"/>
            <w:tcBorders>
              <w:top w:val="single" w:sz="4" w:space="0" w:color="auto"/>
              <w:left w:val="nil"/>
              <w:bottom w:val="single" w:sz="4" w:space="0" w:color="auto"/>
              <w:right w:val="nil"/>
            </w:tcBorders>
          </w:tcPr>
          <w:p w14:paraId="1D9C8201" w14:textId="77777777" w:rsidR="003F620F" w:rsidRPr="00004DC1" w:rsidRDefault="003F620F" w:rsidP="003F620F">
            <w:pPr>
              <w:rPr>
                <w:rFonts w:cs="Arial"/>
              </w:rPr>
            </w:pPr>
          </w:p>
        </w:tc>
      </w:tr>
      <w:tr w:rsidR="003F620F" w:rsidRPr="00004DC1" w14:paraId="71460A3D" w14:textId="77777777" w:rsidTr="003F620F">
        <w:trPr>
          <w:trHeight w:val="392"/>
        </w:trPr>
        <w:tc>
          <w:tcPr>
            <w:tcW w:w="9968" w:type="dxa"/>
            <w:tcBorders>
              <w:top w:val="single" w:sz="4" w:space="0" w:color="auto"/>
              <w:left w:val="nil"/>
              <w:bottom w:val="single" w:sz="4" w:space="0" w:color="auto"/>
              <w:right w:val="nil"/>
            </w:tcBorders>
          </w:tcPr>
          <w:p w14:paraId="203D788A" w14:textId="77777777" w:rsidR="003F620F" w:rsidRPr="00004DC1" w:rsidRDefault="003F620F" w:rsidP="003F620F">
            <w:pPr>
              <w:rPr>
                <w:rFonts w:cs="Arial"/>
              </w:rPr>
            </w:pPr>
          </w:p>
        </w:tc>
      </w:tr>
    </w:tbl>
    <w:p w14:paraId="2703CAA3" w14:textId="77777777" w:rsidR="003F620F" w:rsidRPr="00004DC1" w:rsidRDefault="003F620F" w:rsidP="003F620F">
      <w:pPr>
        <w:rPr>
          <w:rFonts w:cs="Arial"/>
        </w:rPr>
      </w:pPr>
    </w:p>
    <w:p w14:paraId="46B1DF62" w14:textId="77777777" w:rsidR="006A591D" w:rsidRPr="00004DC1" w:rsidRDefault="006A591D">
      <w:pPr>
        <w:rPr>
          <w:rFonts w:cs="Arial"/>
        </w:rPr>
      </w:pPr>
    </w:p>
    <w:sectPr w:rsidR="006A591D" w:rsidRPr="00004DC1" w:rsidSect="00C62C14">
      <w:footerReference w:type="even" r:id="rId8"/>
      <w:footerReference w:type="default" r:id="rId9"/>
      <w:footerReference w:type="first" r:id="rId10"/>
      <w:pgSz w:w="12240" w:h="15840"/>
      <w:pgMar w:top="851" w:right="1041" w:bottom="1276" w:left="993"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27D2" w14:textId="77777777" w:rsidR="00932198" w:rsidRDefault="00932198" w:rsidP="003F620F">
      <w:pPr>
        <w:spacing w:after="0" w:line="240" w:lineRule="auto"/>
      </w:pPr>
      <w:r>
        <w:separator/>
      </w:r>
    </w:p>
  </w:endnote>
  <w:endnote w:type="continuationSeparator" w:id="0">
    <w:p w14:paraId="62E7FF06" w14:textId="77777777" w:rsidR="00932198" w:rsidRDefault="00932198" w:rsidP="003F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F996" w14:textId="0A50791A" w:rsidR="003F620F" w:rsidRDefault="009344B8">
    <w:pPr>
      <w:pStyle w:val="Footer"/>
    </w:pPr>
    <w:r>
      <w:rPr>
        <w:noProof/>
      </w:rPr>
      <mc:AlternateContent>
        <mc:Choice Requires="wps">
          <w:drawing>
            <wp:anchor distT="0" distB="0" distL="0" distR="0" simplePos="0" relativeHeight="251659264" behindDoc="0" locked="0" layoutInCell="1" allowOverlap="1" wp14:anchorId="4C428FA5" wp14:editId="3DC51FD8">
              <wp:simplePos x="635" y="635"/>
              <wp:positionH relativeFrom="page">
                <wp:align>left</wp:align>
              </wp:positionH>
              <wp:positionV relativeFrom="page">
                <wp:align>bottom</wp:align>
              </wp:positionV>
              <wp:extent cx="1526540" cy="509270"/>
              <wp:effectExtent l="0" t="0" r="16510" b="0"/>
              <wp:wrapNone/>
              <wp:docPr id="1997776888"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4044BAA8" w14:textId="27B995E0" w:rsidR="009344B8" w:rsidRPr="009344B8" w:rsidRDefault="009344B8" w:rsidP="009344B8">
                          <w:pPr>
                            <w:spacing w:after="0"/>
                            <w:rPr>
                              <w:rFonts w:ascii="Aptos" w:eastAsia="Aptos" w:hAnsi="Aptos" w:cs="Aptos"/>
                              <w:noProof/>
                              <w:color w:val="000000"/>
                              <w:sz w:val="22"/>
                            </w:rPr>
                          </w:pPr>
                          <w:r w:rsidRPr="009344B8">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28FA5" id="_x0000_t202" coordsize="21600,21600" o:spt="202" path="m,l,21600r21600,l21600,xe">
              <v:stroke joinstyle="miter"/>
              <v:path gradientshapeok="t" o:connecttype="rect"/>
            </v:shapetype>
            <v:shape id="Text Box 6" o:spid="_x0000_s1028" type="#_x0000_t202" alt="Classification: Public" style="position:absolute;margin-left:0;margin-top:0;width:120.2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4044BAA8" w14:textId="27B995E0" w:rsidR="009344B8" w:rsidRPr="009344B8" w:rsidRDefault="009344B8" w:rsidP="009344B8">
                    <w:pPr>
                      <w:spacing w:after="0"/>
                      <w:rPr>
                        <w:rFonts w:ascii="Aptos" w:eastAsia="Aptos" w:hAnsi="Aptos" w:cs="Aptos"/>
                        <w:noProof/>
                        <w:color w:val="000000"/>
                        <w:sz w:val="22"/>
                      </w:rPr>
                    </w:pPr>
                    <w:r w:rsidRPr="009344B8">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4D9C" w14:textId="745AC7A0" w:rsidR="00624CDF" w:rsidRDefault="00932198">
    <w:pPr>
      <w:pStyle w:val="Footer"/>
      <w:jc w:val="right"/>
    </w:pPr>
    <w:sdt>
      <w:sdtPr>
        <w:id w:val="908659166"/>
        <w:docPartObj>
          <w:docPartGallery w:val="Page Numbers (Bottom of Page)"/>
          <w:docPartUnique/>
        </w:docPartObj>
      </w:sdtPr>
      <w:sdtEndPr>
        <w:rPr>
          <w:noProof/>
        </w:rPr>
      </w:sdtEndPr>
      <w:sdtContent>
        <w:r w:rsidR="00624CDF" w:rsidRPr="005B1F28">
          <w:rPr>
            <w:b/>
            <w:bCs/>
            <w:sz w:val="18"/>
            <w:szCs w:val="20"/>
          </w:rPr>
          <w:fldChar w:fldCharType="begin"/>
        </w:r>
        <w:r w:rsidR="00624CDF" w:rsidRPr="005B1F28">
          <w:rPr>
            <w:b/>
            <w:bCs/>
            <w:sz w:val="18"/>
            <w:szCs w:val="20"/>
          </w:rPr>
          <w:instrText xml:space="preserve"> PAGE   \* MERGEFORMAT </w:instrText>
        </w:r>
        <w:r w:rsidR="00624CDF" w:rsidRPr="005B1F28">
          <w:rPr>
            <w:b/>
            <w:bCs/>
            <w:sz w:val="18"/>
            <w:szCs w:val="20"/>
          </w:rPr>
          <w:fldChar w:fldCharType="separate"/>
        </w:r>
        <w:r w:rsidR="00624CDF" w:rsidRPr="005B1F28">
          <w:rPr>
            <w:b/>
            <w:bCs/>
            <w:noProof/>
            <w:sz w:val="18"/>
            <w:szCs w:val="20"/>
          </w:rPr>
          <w:t>2</w:t>
        </w:r>
        <w:r w:rsidR="00624CDF" w:rsidRPr="005B1F28">
          <w:rPr>
            <w:b/>
            <w:bCs/>
            <w:noProof/>
            <w:sz w:val="18"/>
            <w:szCs w:val="20"/>
          </w:rPr>
          <w:fldChar w:fldCharType="end"/>
        </w:r>
      </w:sdtContent>
    </w:sdt>
  </w:p>
  <w:p w14:paraId="009B4A0B" w14:textId="0EF52371" w:rsidR="003F620F" w:rsidRDefault="003F6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31DE" w14:textId="01550399" w:rsidR="003F620F" w:rsidRDefault="009344B8">
    <w:pPr>
      <w:pStyle w:val="Footer"/>
    </w:pPr>
    <w:r>
      <w:rPr>
        <w:noProof/>
      </w:rPr>
      <mc:AlternateContent>
        <mc:Choice Requires="wps">
          <w:drawing>
            <wp:anchor distT="0" distB="0" distL="0" distR="0" simplePos="0" relativeHeight="251658240" behindDoc="0" locked="0" layoutInCell="1" allowOverlap="1" wp14:anchorId="3577ACF8" wp14:editId="4E598F27">
              <wp:simplePos x="635" y="635"/>
              <wp:positionH relativeFrom="page">
                <wp:align>left</wp:align>
              </wp:positionH>
              <wp:positionV relativeFrom="page">
                <wp:align>bottom</wp:align>
              </wp:positionV>
              <wp:extent cx="1526540" cy="509270"/>
              <wp:effectExtent l="0" t="0" r="16510" b="0"/>
              <wp:wrapNone/>
              <wp:docPr id="2078230561"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1132F74D" w14:textId="6B45FA18" w:rsidR="009344B8" w:rsidRPr="009344B8" w:rsidRDefault="009344B8" w:rsidP="009344B8">
                          <w:pPr>
                            <w:spacing w:after="0"/>
                            <w:rPr>
                              <w:rFonts w:ascii="Aptos" w:eastAsia="Aptos" w:hAnsi="Aptos" w:cs="Aptos"/>
                              <w:noProof/>
                              <w:color w:val="000000"/>
                              <w:sz w:val="22"/>
                            </w:rPr>
                          </w:pPr>
                          <w:r w:rsidRPr="009344B8">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77ACF8" id="_x0000_t202" coordsize="21600,21600" o:spt="202" path="m,l,21600r21600,l21600,xe">
              <v:stroke joinstyle="miter"/>
              <v:path gradientshapeok="t" o:connecttype="rect"/>
            </v:shapetype>
            <v:shape id="Text Box 5" o:spid="_x0000_s1029"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1132F74D" w14:textId="6B45FA18" w:rsidR="009344B8" w:rsidRPr="009344B8" w:rsidRDefault="009344B8" w:rsidP="009344B8">
                    <w:pPr>
                      <w:spacing w:after="0"/>
                      <w:rPr>
                        <w:rFonts w:ascii="Aptos" w:eastAsia="Aptos" w:hAnsi="Aptos" w:cs="Aptos"/>
                        <w:noProof/>
                        <w:color w:val="000000"/>
                        <w:sz w:val="22"/>
                      </w:rPr>
                    </w:pPr>
                    <w:r w:rsidRPr="009344B8">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A6DA" w14:textId="77777777" w:rsidR="00932198" w:rsidRDefault="00932198" w:rsidP="003F620F">
      <w:pPr>
        <w:spacing w:after="0" w:line="240" w:lineRule="auto"/>
      </w:pPr>
      <w:r>
        <w:separator/>
      </w:r>
    </w:p>
  </w:footnote>
  <w:footnote w:type="continuationSeparator" w:id="0">
    <w:p w14:paraId="54248363" w14:textId="77777777" w:rsidR="00932198" w:rsidRDefault="00932198" w:rsidP="003F6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86826"/>
    <w:multiLevelType w:val="hybridMultilevel"/>
    <w:tmpl w:val="8B548FEE"/>
    <w:lvl w:ilvl="0" w:tplc="5A1A2934">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721634">
    <w:abstractNumId w:val="0"/>
  </w:num>
  <w:num w:numId="2" w16cid:durableId="379744786">
    <w:abstractNumId w:val="1"/>
  </w:num>
  <w:num w:numId="3" w16cid:durableId="187834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1D"/>
    <w:rsid w:val="00004DC1"/>
    <w:rsid w:val="00043662"/>
    <w:rsid w:val="00121CDA"/>
    <w:rsid w:val="002841C0"/>
    <w:rsid w:val="002D55ED"/>
    <w:rsid w:val="003378C3"/>
    <w:rsid w:val="00340513"/>
    <w:rsid w:val="0035085B"/>
    <w:rsid w:val="003E60A8"/>
    <w:rsid w:val="003F620F"/>
    <w:rsid w:val="004501AC"/>
    <w:rsid w:val="0047127D"/>
    <w:rsid w:val="00471DC1"/>
    <w:rsid w:val="0048347B"/>
    <w:rsid w:val="00510A36"/>
    <w:rsid w:val="0056551D"/>
    <w:rsid w:val="00580155"/>
    <w:rsid w:val="005B1F28"/>
    <w:rsid w:val="005D2F72"/>
    <w:rsid w:val="00624CDF"/>
    <w:rsid w:val="0068297F"/>
    <w:rsid w:val="006A591D"/>
    <w:rsid w:val="00747D96"/>
    <w:rsid w:val="007A5AAF"/>
    <w:rsid w:val="007D418B"/>
    <w:rsid w:val="007F7971"/>
    <w:rsid w:val="00803CAE"/>
    <w:rsid w:val="00852B0F"/>
    <w:rsid w:val="00853C24"/>
    <w:rsid w:val="008559DD"/>
    <w:rsid w:val="00882B78"/>
    <w:rsid w:val="00932198"/>
    <w:rsid w:val="009344B8"/>
    <w:rsid w:val="009A7393"/>
    <w:rsid w:val="009E6A35"/>
    <w:rsid w:val="00A72334"/>
    <w:rsid w:val="00B026CD"/>
    <w:rsid w:val="00B1269A"/>
    <w:rsid w:val="00B56B50"/>
    <w:rsid w:val="00BA2D06"/>
    <w:rsid w:val="00C16D36"/>
    <w:rsid w:val="00C34A29"/>
    <w:rsid w:val="00C62C14"/>
    <w:rsid w:val="00C9052C"/>
    <w:rsid w:val="00E772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D1EC"/>
  <w15:chartTrackingRefBased/>
  <w15:docId w15:val="{5852A760-9588-4F26-984D-895DB11A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50"/>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B56B50"/>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B56B50"/>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B56B50"/>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B56B50"/>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B56B50"/>
    <w:pPr>
      <w:outlineLvl w:val="4"/>
    </w:pPr>
    <w:rPr>
      <w:sz w:val="20"/>
    </w:rPr>
  </w:style>
  <w:style w:type="paragraph" w:styleId="Heading6">
    <w:name w:val="heading 6"/>
    <w:basedOn w:val="Normal"/>
    <w:next w:val="Normal"/>
    <w:link w:val="Heading6Char"/>
    <w:uiPriority w:val="3"/>
    <w:unhideWhenUsed/>
    <w:rsid w:val="00B56B50"/>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6A5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56B50"/>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B56B50"/>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B56B50"/>
    <w:rPr>
      <w:rFonts w:ascii="Arial" w:eastAsiaTheme="majorEastAsia" w:hAnsi="Arial" w:cstheme="majorBidi"/>
      <w:b/>
      <w:lang w:val="en-US"/>
    </w:rPr>
  </w:style>
  <w:style w:type="character" w:customStyle="1" w:styleId="Heading4Char">
    <w:name w:val="Heading 4 Char"/>
    <w:basedOn w:val="DefaultParagraphFont"/>
    <w:link w:val="Heading4"/>
    <w:uiPriority w:val="3"/>
    <w:rsid w:val="00B56B50"/>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B56B50"/>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B56B50"/>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6A5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1D"/>
    <w:rPr>
      <w:rFonts w:eastAsiaTheme="majorEastAsia" w:cstheme="majorBidi"/>
      <w:color w:val="272727" w:themeColor="text1" w:themeTint="D8"/>
    </w:rPr>
  </w:style>
  <w:style w:type="paragraph" w:styleId="Title">
    <w:name w:val="Title"/>
    <w:basedOn w:val="Normal"/>
    <w:next w:val="Normal"/>
    <w:link w:val="TitleChar"/>
    <w:uiPriority w:val="12"/>
    <w:qFormat/>
    <w:rsid w:val="00B56B5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B56B5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56B5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56B50"/>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B56B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6B50"/>
    <w:rPr>
      <w:rFonts w:ascii="Arial" w:hAnsi="Arial"/>
      <w:i/>
      <w:iCs/>
      <w:color w:val="404040" w:themeColor="text1" w:themeTint="BF"/>
      <w:sz w:val="20"/>
      <w:szCs w:val="22"/>
      <w:lang w:val="en-US"/>
    </w:rPr>
  </w:style>
  <w:style w:type="paragraph" w:styleId="ListParagraph">
    <w:name w:val="List Paragraph"/>
    <w:basedOn w:val="Normal"/>
    <w:uiPriority w:val="34"/>
    <w:qFormat/>
    <w:rsid w:val="006A591D"/>
    <w:pPr>
      <w:ind w:left="720"/>
      <w:contextualSpacing/>
    </w:pPr>
  </w:style>
  <w:style w:type="character" w:styleId="IntenseEmphasis">
    <w:name w:val="Intense Emphasis"/>
    <w:basedOn w:val="DefaultParagraphFont"/>
    <w:uiPriority w:val="21"/>
    <w:qFormat/>
    <w:rsid w:val="006A591D"/>
    <w:rPr>
      <w:i/>
      <w:iCs/>
      <w:color w:val="0F4761" w:themeColor="accent1" w:themeShade="BF"/>
    </w:rPr>
  </w:style>
  <w:style w:type="paragraph" w:styleId="IntenseQuote">
    <w:name w:val="Intense Quote"/>
    <w:basedOn w:val="Normal"/>
    <w:next w:val="Normal"/>
    <w:link w:val="IntenseQuoteChar"/>
    <w:uiPriority w:val="30"/>
    <w:qFormat/>
    <w:rsid w:val="00B56B5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56B50"/>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6A591D"/>
    <w:rPr>
      <w:b/>
      <w:bCs/>
      <w:smallCaps/>
      <w:color w:val="0F4761" w:themeColor="accent1" w:themeShade="BF"/>
      <w:spacing w:val="5"/>
    </w:rPr>
  </w:style>
  <w:style w:type="table" w:styleId="TableGrid">
    <w:name w:val="Table Grid"/>
    <w:basedOn w:val="TableNormal"/>
    <w:uiPriority w:val="39"/>
    <w:rsid w:val="003F6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6B50"/>
    <w:pPr>
      <w:tabs>
        <w:tab w:val="center" w:pos="4680"/>
        <w:tab w:val="right" w:pos="9360"/>
      </w:tabs>
      <w:spacing w:before="0" w:after="0"/>
    </w:pPr>
  </w:style>
  <w:style w:type="character" w:customStyle="1" w:styleId="FooterChar">
    <w:name w:val="Footer Char"/>
    <w:basedOn w:val="DefaultParagraphFont"/>
    <w:link w:val="Footer"/>
    <w:uiPriority w:val="99"/>
    <w:rsid w:val="00B56B50"/>
    <w:rPr>
      <w:rFonts w:ascii="Arial" w:hAnsi="Arial"/>
      <w:sz w:val="20"/>
      <w:szCs w:val="22"/>
      <w:lang w:val="en-US"/>
    </w:rPr>
  </w:style>
  <w:style w:type="paragraph" w:customStyle="1" w:styleId="BulletL1">
    <w:name w:val="Bullet L1"/>
    <w:basedOn w:val="Normal"/>
    <w:link w:val="BulletL1Char"/>
    <w:uiPriority w:val="1"/>
    <w:qFormat/>
    <w:rsid w:val="00B56B50"/>
    <w:pPr>
      <w:numPr>
        <w:numId w:val="3"/>
      </w:numPr>
      <w:spacing w:before="40" w:after="40"/>
      <w:contextualSpacing/>
    </w:pPr>
  </w:style>
  <w:style w:type="character" w:customStyle="1" w:styleId="BulletL1Char">
    <w:name w:val="Bullet L1 Char"/>
    <w:basedOn w:val="DefaultParagraphFont"/>
    <w:link w:val="BulletL1"/>
    <w:uiPriority w:val="1"/>
    <w:rsid w:val="00B56B50"/>
    <w:rPr>
      <w:rFonts w:ascii="Arial" w:hAnsi="Arial"/>
      <w:sz w:val="20"/>
      <w:szCs w:val="22"/>
      <w:lang w:val="en-US"/>
    </w:rPr>
  </w:style>
  <w:style w:type="paragraph" w:customStyle="1" w:styleId="BulletL2">
    <w:name w:val="Bullet L2"/>
    <w:basedOn w:val="BulletL1"/>
    <w:link w:val="BulletL2Char"/>
    <w:uiPriority w:val="1"/>
    <w:qFormat/>
    <w:rsid w:val="00B56B50"/>
    <w:pPr>
      <w:numPr>
        <w:ilvl w:val="1"/>
      </w:numPr>
    </w:pPr>
  </w:style>
  <w:style w:type="character" w:customStyle="1" w:styleId="BulletL2Char">
    <w:name w:val="Bullet L2 Char"/>
    <w:basedOn w:val="BulletL1Char"/>
    <w:link w:val="BulletL2"/>
    <w:uiPriority w:val="1"/>
    <w:rsid w:val="00B56B50"/>
    <w:rPr>
      <w:rFonts w:ascii="Arial" w:hAnsi="Arial"/>
      <w:sz w:val="20"/>
      <w:szCs w:val="22"/>
      <w:lang w:val="en-US"/>
    </w:rPr>
  </w:style>
  <w:style w:type="paragraph" w:customStyle="1" w:styleId="Copyright">
    <w:name w:val="Copyright"/>
    <w:basedOn w:val="Normal"/>
    <w:link w:val="CopyrightChar"/>
    <w:uiPriority w:val="5"/>
    <w:qFormat/>
    <w:rsid w:val="00B56B50"/>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B56B50"/>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B56B50"/>
    <w:rPr>
      <w:vertAlign w:val="superscript"/>
    </w:rPr>
  </w:style>
  <w:style w:type="paragraph" w:styleId="FootnoteText">
    <w:name w:val="footnote text"/>
    <w:basedOn w:val="Normal"/>
    <w:link w:val="FootnoteTextChar"/>
    <w:uiPriority w:val="99"/>
    <w:unhideWhenUsed/>
    <w:rsid w:val="00B56B50"/>
    <w:pPr>
      <w:spacing w:before="0" w:after="120"/>
      <w:contextualSpacing/>
    </w:pPr>
    <w:rPr>
      <w:sz w:val="18"/>
      <w:szCs w:val="20"/>
    </w:rPr>
  </w:style>
  <w:style w:type="character" w:customStyle="1" w:styleId="FootnoteTextChar">
    <w:name w:val="Footnote Text Char"/>
    <w:basedOn w:val="DefaultParagraphFont"/>
    <w:link w:val="FootnoteText"/>
    <w:uiPriority w:val="99"/>
    <w:rsid w:val="00B56B50"/>
    <w:rPr>
      <w:rFonts w:ascii="Arial" w:hAnsi="Arial"/>
      <w:sz w:val="18"/>
      <w:szCs w:val="20"/>
      <w:lang w:val="en-US"/>
    </w:rPr>
  </w:style>
  <w:style w:type="table" w:customStyle="1" w:styleId="GoABanded">
    <w:name w:val="GoA Banded"/>
    <w:basedOn w:val="TableNormal"/>
    <w:uiPriority w:val="99"/>
    <w:rsid w:val="00B56B50"/>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B56B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6B50"/>
    <w:rPr>
      <w:rFonts w:ascii="Arial" w:hAnsi="Arial"/>
      <w:sz w:val="20"/>
      <w:szCs w:val="22"/>
      <w:lang w:val="en-US"/>
    </w:rPr>
  </w:style>
  <w:style w:type="character" w:styleId="Hyperlink">
    <w:name w:val="Hyperlink"/>
    <w:basedOn w:val="DefaultParagraphFont"/>
    <w:uiPriority w:val="99"/>
    <w:unhideWhenUsed/>
    <w:rsid w:val="00B56B50"/>
    <w:rPr>
      <w:color w:val="467886" w:themeColor="hyperlink"/>
      <w:u w:val="single"/>
    </w:rPr>
  </w:style>
  <w:style w:type="paragraph" w:styleId="NormalWeb">
    <w:name w:val="Normal (Web)"/>
    <w:basedOn w:val="Normal"/>
    <w:uiPriority w:val="99"/>
    <w:semiHidden/>
    <w:unhideWhenUsed/>
    <w:rsid w:val="00B56B50"/>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B56B50"/>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B56B50"/>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B56B50"/>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B56B50"/>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B56B50"/>
    <w:rPr>
      <w:b/>
      <w:bCs/>
    </w:rPr>
  </w:style>
  <w:style w:type="paragraph" w:customStyle="1" w:styleId="TableH1">
    <w:name w:val="Table H1"/>
    <w:basedOn w:val="Normal"/>
    <w:link w:val="TableH1Char"/>
    <w:autoRedefine/>
    <w:uiPriority w:val="5"/>
    <w:qFormat/>
    <w:rsid w:val="00B56B50"/>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B56B50"/>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B56B50"/>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B56B50"/>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B56B50"/>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B56B50"/>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B56B50"/>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B56B50"/>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B56B50"/>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B56B50"/>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B56B50"/>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B56B50"/>
  </w:style>
  <w:style w:type="character" w:styleId="UnresolvedMention">
    <w:name w:val="Unresolved Mention"/>
    <w:basedOn w:val="DefaultParagraphFont"/>
    <w:uiPriority w:val="99"/>
    <w:semiHidden/>
    <w:unhideWhenUsed/>
    <w:rsid w:val="00B5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19159">
      <w:bodyDiv w:val="1"/>
      <w:marLeft w:val="0"/>
      <w:marRight w:val="0"/>
      <w:marTop w:val="0"/>
      <w:marBottom w:val="0"/>
      <w:divBdr>
        <w:top w:val="none" w:sz="0" w:space="0" w:color="auto"/>
        <w:left w:val="none" w:sz="0" w:space="0" w:color="auto"/>
        <w:bottom w:val="none" w:sz="0" w:space="0" w:color="auto"/>
        <w:right w:val="none" w:sz="0" w:space="0" w:color="auto"/>
      </w:divBdr>
    </w:div>
    <w:div w:id="19860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B36B0-67FD-4959-8837-89C250FD8423}">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500</Words>
  <Characters>3032</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V- New Equipment Checklist Example</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New Equipment Checklist Example</dc:title>
  <dc:subject>New equipment, equipment checklist, equipment</dc:subject>
  <dc:creator>Government of Alberta- Agriculture and Irrigation- Food Safety</dc:creator>
  <cp:keywords>Security Classification: PUBLIC</cp:keywords>
  <dc:description/>
  <cp:revision>35</cp:revision>
  <dcterms:created xsi:type="dcterms:W3CDTF">2026-03-26T19:46:00Z</dcterms:created>
  <dcterms:modified xsi:type="dcterms:W3CDTF">2026-06-12T20:56:00Z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261f8521,7bdf4821,7713a7f8,3ab49e54</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AGUCMINT-9257706</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9839203</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http://agucm.agric.gov.ab.ca/cs/idcplg?IdcService=DESKTOP_DOC_INFO&amp;dDocName=AGUCMINT-9257706&amp;dID=9839203&amp;ClientControlled=DocMan,taskpane&amp;coreContentOnly=1</vt:lpwstr>
  </property>
</Properties>
</file>