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237"/>
        <w:gridCol w:w="1993"/>
      </w:tblGrid>
      <w:tr w:rsidR="002D2708" w:rsidRPr="000226F4" w14:paraId="49F44B80" w14:textId="77777777" w:rsidTr="0043644C">
        <w:trPr>
          <w:trHeight w:val="406"/>
        </w:trPr>
        <w:tc>
          <w:tcPr>
            <w:tcW w:w="1985" w:type="dxa"/>
            <w:vAlign w:val="center"/>
            <w:hideMark/>
          </w:tcPr>
          <w:p w14:paraId="198117D7" w14:textId="77777777" w:rsidR="002D2708" w:rsidRPr="000226F4" w:rsidRDefault="002D2708" w:rsidP="0043644C">
            <w:pPr>
              <w:rPr>
                <w:rFonts w:cs="Arial"/>
                <w:b/>
                <w:bCs/>
                <w:sz w:val="24"/>
                <w:szCs w:val="28"/>
              </w:rPr>
            </w:pPr>
            <w:r w:rsidRPr="000226F4">
              <w:rPr>
                <w:rFonts w:cs="Arial"/>
                <w:b/>
                <w:bCs/>
                <w:sz w:val="24"/>
                <w:szCs w:val="28"/>
              </w:rPr>
              <w:t>Company Name/logo</w:t>
            </w:r>
          </w:p>
        </w:tc>
        <w:tc>
          <w:tcPr>
            <w:tcW w:w="6237" w:type="dxa"/>
            <w:vAlign w:val="center"/>
          </w:tcPr>
          <w:p w14:paraId="087C40AA" w14:textId="712D86AA" w:rsidR="002D2708" w:rsidRPr="000226F4" w:rsidRDefault="002D2708" w:rsidP="00972E80">
            <w:pPr>
              <w:pStyle w:val="Heading3"/>
            </w:pPr>
            <w:r>
              <w:t>SSOP-</w:t>
            </w:r>
            <w:r w:rsidR="00A87A31">
              <w:t xml:space="preserve"> </w:t>
            </w:r>
            <w:r>
              <w:t>Kill Floor</w:t>
            </w:r>
            <w:r w:rsidR="00A87A31">
              <w:t>-</w:t>
            </w:r>
            <w:r w:rsidRPr="000226F4">
              <w:t xml:space="preserve"> Example</w:t>
            </w:r>
          </w:p>
        </w:tc>
        <w:tc>
          <w:tcPr>
            <w:tcW w:w="1993" w:type="dxa"/>
            <w:vAlign w:val="center"/>
            <w:hideMark/>
          </w:tcPr>
          <w:p w14:paraId="21C97E05" w14:textId="77777777" w:rsidR="002D2708" w:rsidRPr="00C4396B" w:rsidRDefault="002D2708" w:rsidP="0043644C">
            <w:pPr>
              <w:rPr>
                <w:lang w:eastAsia="en-CA"/>
              </w:rPr>
            </w:pPr>
            <w:r>
              <w:rPr>
                <w:b/>
                <w:bCs/>
                <w:sz w:val="24"/>
              </w:rPr>
              <w:t xml:space="preserve">Version No.: </w:t>
            </w:r>
            <w:r w:rsidRPr="00BC0241">
              <w:rPr>
                <w:sz w:val="24"/>
              </w:rPr>
              <w:t>01</w:t>
            </w:r>
          </w:p>
        </w:tc>
      </w:tr>
      <w:tr w:rsidR="002D2708" w:rsidRPr="000226F4" w14:paraId="6550B098" w14:textId="77777777" w:rsidTr="0043644C">
        <w:trPr>
          <w:trHeight w:val="764"/>
        </w:trPr>
        <w:tc>
          <w:tcPr>
            <w:tcW w:w="1985" w:type="dxa"/>
            <w:noWrap/>
            <w:vAlign w:val="center"/>
          </w:tcPr>
          <w:p w14:paraId="3C01447E" w14:textId="77777777" w:rsidR="002D2708" w:rsidRPr="000226F4" w:rsidRDefault="002D2708" w:rsidP="0043644C">
            <w:pPr>
              <w:rPr>
                <w:rFonts w:cs="Arial"/>
                <w:b/>
                <w:sz w:val="24"/>
                <w:szCs w:val="28"/>
              </w:rPr>
            </w:pPr>
            <w:r w:rsidRPr="000226F4">
              <w:rPr>
                <w:rFonts w:cs="Arial"/>
                <w:b/>
                <w:sz w:val="24"/>
                <w:szCs w:val="28"/>
              </w:rPr>
              <w:t>Effective Date:</w:t>
            </w:r>
            <w:r w:rsidRPr="000226F4">
              <w:rPr>
                <w:rFonts w:cs="Arial"/>
                <w:b/>
                <w:i/>
                <w:iCs/>
                <w:sz w:val="24"/>
                <w:szCs w:val="28"/>
              </w:rPr>
              <w:t xml:space="preserve"> </w:t>
            </w:r>
            <w:r w:rsidRPr="005952CA">
              <w:rPr>
                <w:rFonts w:cs="Arial"/>
                <w:bCs/>
                <w:sz w:val="24"/>
                <w:szCs w:val="28"/>
              </w:rPr>
              <w:t>mm-dd-</w:t>
            </w:r>
            <w:proofErr w:type="spellStart"/>
            <w:r w:rsidRPr="005952CA">
              <w:rPr>
                <w:rFonts w:cs="Arial"/>
                <w:bCs/>
                <w:sz w:val="24"/>
                <w:szCs w:val="28"/>
              </w:rPr>
              <w:t>yyyy</w:t>
            </w:r>
            <w:proofErr w:type="spellEnd"/>
          </w:p>
        </w:tc>
        <w:tc>
          <w:tcPr>
            <w:tcW w:w="6237" w:type="dxa"/>
            <w:noWrap/>
            <w:vAlign w:val="center"/>
          </w:tcPr>
          <w:p w14:paraId="17AD6B32" w14:textId="77777777" w:rsidR="002D2708" w:rsidRPr="000226F4" w:rsidRDefault="002D2708" w:rsidP="0043644C">
            <w:pPr>
              <w:rPr>
                <w:rFonts w:cs="Arial"/>
                <w:b/>
                <w:sz w:val="24"/>
                <w:szCs w:val="28"/>
              </w:rPr>
            </w:pPr>
            <w:bookmarkStart w:id="0" w:name="_Hlk230442207"/>
            <w:r w:rsidRPr="000226F4">
              <w:rPr>
                <w:rFonts w:cs="Arial"/>
                <w:b/>
                <w:sz w:val="24"/>
                <w:szCs w:val="28"/>
              </w:rPr>
              <w:t xml:space="preserve">Approved </w:t>
            </w:r>
            <w:proofErr w:type="gramStart"/>
            <w:r w:rsidRPr="000226F4">
              <w:rPr>
                <w:rFonts w:cs="Arial"/>
                <w:b/>
                <w:sz w:val="24"/>
                <w:szCs w:val="28"/>
              </w:rPr>
              <w:t xml:space="preserve">by: </w:t>
            </w:r>
            <w:r w:rsidRPr="00206FD7">
              <w:rPr>
                <w:rFonts w:cs="Arial"/>
                <w:bCs/>
                <w:sz w:val="24"/>
                <w:szCs w:val="28"/>
              </w:rPr>
              <w:t>[</w:t>
            </w:r>
            <w:proofErr w:type="gramEnd"/>
            <w:r w:rsidRPr="00206FD7">
              <w:rPr>
                <w:rFonts w:cs="Arial"/>
                <w:bCs/>
                <w:sz w:val="24"/>
                <w:szCs w:val="28"/>
              </w:rPr>
              <w:t>Insert Manager/ Supervisor responsible]</w:t>
            </w:r>
            <w:bookmarkEnd w:id="0"/>
          </w:p>
        </w:tc>
        <w:tc>
          <w:tcPr>
            <w:tcW w:w="1993" w:type="dxa"/>
            <w:vAlign w:val="center"/>
          </w:tcPr>
          <w:p w14:paraId="72F61356" w14:textId="77777777" w:rsidR="002D2708" w:rsidRPr="000226F4" w:rsidRDefault="002D2708" w:rsidP="0043644C">
            <w:pPr>
              <w:rPr>
                <w:rFonts w:cs="Arial"/>
                <w:b/>
                <w:sz w:val="24"/>
                <w:szCs w:val="28"/>
              </w:rPr>
            </w:pPr>
            <w:r w:rsidRPr="000226F4">
              <w:rPr>
                <w:rFonts w:cs="Arial"/>
                <w:b/>
                <w:sz w:val="24"/>
                <w:szCs w:val="28"/>
              </w:rPr>
              <w:t>Revision Date:</w:t>
            </w:r>
            <w:r w:rsidRPr="000226F4">
              <w:rPr>
                <w:rFonts w:cs="Arial"/>
                <w:b/>
                <w:i/>
                <w:iCs/>
                <w:sz w:val="24"/>
                <w:szCs w:val="28"/>
              </w:rPr>
              <w:t xml:space="preserve"> </w:t>
            </w:r>
            <w:r w:rsidRPr="005952CA">
              <w:rPr>
                <w:rFonts w:cs="Arial"/>
                <w:bCs/>
                <w:sz w:val="24"/>
                <w:szCs w:val="28"/>
              </w:rPr>
              <w:t>mm-dd-</w:t>
            </w:r>
            <w:proofErr w:type="spellStart"/>
            <w:r w:rsidRPr="005952CA">
              <w:rPr>
                <w:rFonts w:cs="Arial"/>
                <w:bCs/>
                <w:sz w:val="24"/>
                <w:szCs w:val="28"/>
              </w:rPr>
              <w:t>yyyy</w:t>
            </w:r>
            <w:proofErr w:type="spellEnd"/>
          </w:p>
        </w:tc>
      </w:tr>
    </w:tbl>
    <w:p w14:paraId="43874E0E" w14:textId="77777777" w:rsidR="00D515E5" w:rsidRDefault="00D515E5" w:rsidP="00D515E5">
      <w:pPr>
        <w:rPr>
          <w:rFonts w:cs="Arial"/>
          <w:sz w:val="24"/>
          <w:lang w:val="en-CA"/>
        </w:rPr>
      </w:pPr>
    </w:p>
    <w:p w14:paraId="27CDB40D" w14:textId="77777777" w:rsidR="002D2708" w:rsidRPr="00D515E5" w:rsidRDefault="002D2708" w:rsidP="00D515E5">
      <w:pPr>
        <w:rPr>
          <w:rFonts w:cs="Arial"/>
          <w:sz w:val="24"/>
          <w:lang w:val="en-CA"/>
        </w:rPr>
      </w:pPr>
    </w:p>
    <w:tbl>
      <w:tblPr>
        <w:tblW w:w="9923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6520"/>
      </w:tblGrid>
      <w:tr w:rsidR="00D515E5" w:rsidRPr="00D515E5" w14:paraId="12D4C7E8" w14:textId="77777777" w:rsidTr="000C6177">
        <w:tc>
          <w:tcPr>
            <w:tcW w:w="3403" w:type="dxa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8CA5969" w14:textId="77777777" w:rsidR="00D515E5" w:rsidRPr="003E7759" w:rsidRDefault="00D515E5" w:rsidP="00D515E5">
            <w:p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b/>
                <w:bCs/>
                <w:szCs w:val="20"/>
                <w:lang w:val="en-CA"/>
              </w:rPr>
              <w:t>Chemicals Used</w:t>
            </w:r>
          </w:p>
        </w:tc>
        <w:tc>
          <w:tcPr>
            <w:tcW w:w="6520" w:type="dxa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5D4E151" w14:textId="77777777" w:rsidR="00D515E5" w:rsidRPr="003E7759" w:rsidRDefault="00D515E5" w:rsidP="00D515E5">
            <w:p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b/>
                <w:bCs/>
                <w:szCs w:val="20"/>
                <w:lang w:val="en-CA"/>
              </w:rPr>
              <w:t>Equipment Used</w:t>
            </w:r>
          </w:p>
        </w:tc>
      </w:tr>
      <w:tr w:rsidR="00D515E5" w:rsidRPr="00D515E5" w14:paraId="132C1440" w14:textId="77777777" w:rsidTr="000C6177">
        <w:tc>
          <w:tcPr>
            <w:tcW w:w="3403" w:type="dxa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805BCD7" w14:textId="77777777" w:rsidR="00294FD7" w:rsidRPr="003E7759" w:rsidRDefault="00294FD7" w:rsidP="008F6BD7">
            <w:pPr>
              <w:numPr>
                <w:ilvl w:val="0"/>
                <w:numId w:val="5"/>
              </w:numPr>
              <w:rPr>
                <w:rFonts w:cs="Arial"/>
                <w:b/>
                <w:bCs/>
                <w:szCs w:val="20"/>
                <w:lang w:val="en-CA" w:eastAsia="en-CA"/>
              </w:rPr>
            </w:pPr>
            <w:proofErr w:type="spellStart"/>
            <w:r w:rsidRPr="003E7759">
              <w:rPr>
                <w:rFonts w:cs="Arial"/>
                <w:szCs w:val="20"/>
              </w:rPr>
              <w:t>Foamforce</w:t>
            </w:r>
            <w:proofErr w:type="spellEnd"/>
            <w:r w:rsidRPr="003E7759">
              <w:rPr>
                <w:rFonts w:cs="Arial"/>
                <w:szCs w:val="20"/>
              </w:rPr>
              <w:t>: 500-1000 ppm free chlorine</w:t>
            </w:r>
          </w:p>
          <w:p w14:paraId="5F2A485D" w14:textId="77777777" w:rsidR="00D515E5" w:rsidRPr="00D460EB" w:rsidRDefault="00294FD7" w:rsidP="008F6BD7">
            <w:pPr>
              <w:numPr>
                <w:ilvl w:val="0"/>
                <w:numId w:val="5"/>
              </w:numPr>
              <w:rPr>
                <w:rFonts w:cs="Arial"/>
                <w:b/>
                <w:bCs/>
                <w:szCs w:val="20"/>
                <w:lang w:val="en-CA" w:eastAsia="en-CA"/>
              </w:rPr>
            </w:pPr>
            <w:r w:rsidRPr="003E7759">
              <w:rPr>
                <w:rFonts w:cs="Arial"/>
                <w:szCs w:val="20"/>
                <w:lang w:val="en-CA" w:eastAsia="en-CA"/>
              </w:rPr>
              <w:t>ZEP PDC: 200-400ppm</w:t>
            </w:r>
          </w:p>
          <w:p w14:paraId="742703D4" w14:textId="77777777" w:rsidR="00D460EB" w:rsidRDefault="00D460EB" w:rsidP="00D460EB">
            <w:pPr>
              <w:rPr>
                <w:rFonts w:cs="Arial"/>
                <w:b/>
                <w:bCs/>
                <w:szCs w:val="20"/>
                <w:lang w:val="en-CA" w:eastAsia="en-CA"/>
              </w:rPr>
            </w:pPr>
          </w:p>
          <w:p w14:paraId="17CAD960" w14:textId="77777777" w:rsidR="00D460EB" w:rsidRPr="00D460EB" w:rsidRDefault="00D460EB" w:rsidP="00D460EB">
            <w:pPr>
              <w:rPr>
                <w:rFonts w:cs="Arial"/>
                <w:szCs w:val="20"/>
                <w:lang w:val="en-CA" w:eastAsia="en-CA"/>
              </w:rPr>
            </w:pPr>
            <w:r w:rsidRPr="00D460EB">
              <w:rPr>
                <w:rFonts w:cs="Arial"/>
                <w:szCs w:val="20"/>
                <w:lang w:val="en-CA" w:eastAsia="en-CA"/>
              </w:rPr>
              <w:t>Refer to ‘Approved Chemical List’ for mixing instructions</w:t>
            </w:r>
          </w:p>
        </w:tc>
        <w:tc>
          <w:tcPr>
            <w:tcW w:w="6520" w:type="dxa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C01E701" w14:textId="77777777" w:rsidR="00D515E5" w:rsidRPr="003E7759" w:rsidRDefault="00D515E5" w:rsidP="008F6BD7">
            <w:pPr>
              <w:numPr>
                <w:ilvl w:val="0"/>
                <w:numId w:val="5"/>
              </w:num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szCs w:val="20"/>
                <w:lang w:val="en-CA"/>
              </w:rPr>
              <w:t xml:space="preserve">High-pressure washer (800 psi minimum, water temperature </w:t>
            </w:r>
            <w:r w:rsidR="000C6177">
              <w:rPr>
                <w:rFonts w:cs="Arial"/>
                <w:szCs w:val="20"/>
                <w:lang w:val="en-CA"/>
              </w:rPr>
              <w:t>130</w:t>
            </w:r>
            <w:r w:rsidRPr="003E7759">
              <w:rPr>
                <w:rFonts w:cs="Arial"/>
                <w:szCs w:val="20"/>
                <w:lang w:val="en-CA"/>
              </w:rPr>
              <w:t>°F)</w:t>
            </w:r>
          </w:p>
          <w:p w14:paraId="5007F4DE" w14:textId="77777777" w:rsidR="00D515E5" w:rsidRPr="003E7759" w:rsidRDefault="00D515E5" w:rsidP="008F6BD7">
            <w:pPr>
              <w:numPr>
                <w:ilvl w:val="0"/>
                <w:numId w:val="5"/>
              </w:numPr>
              <w:rPr>
                <w:rFonts w:cs="Arial"/>
                <w:szCs w:val="20"/>
                <w:lang w:val="en-CA"/>
              </w:rPr>
            </w:pPr>
            <w:proofErr w:type="spellStart"/>
            <w:r w:rsidRPr="003E7759">
              <w:rPr>
                <w:rFonts w:cs="Arial"/>
                <w:szCs w:val="20"/>
                <w:lang w:val="en-CA"/>
              </w:rPr>
              <w:t>Foamer</w:t>
            </w:r>
            <w:proofErr w:type="spellEnd"/>
            <w:r w:rsidRPr="003E7759">
              <w:rPr>
                <w:rFonts w:cs="Arial"/>
                <w:szCs w:val="20"/>
                <w:lang w:val="en-CA"/>
              </w:rPr>
              <w:t xml:space="preserve"> gun (e.g. Gilmour Chemical </w:t>
            </w:r>
            <w:proofErr w:type="spellStart"/>
            <w:r w:rsidRPr="003E7759">
              <w:rPr>
                <w:rFonts w:cs="Arial"/>
                <w:szCs w:val="20"/>
                <w:lang w:val="en-CA"/>
              </w:rPr>
              <w:t>Foamer</w:t>
            </w:r>
            <w:proofErr w:type="spellEnd"/>
            <w:r w:rsidRPr="003E7759">
              <w:rPr>
                <w:rFonts w:cs="Arial"/>
                <w:szCs w:val="20"/>
                <w:lang w:val="en-CA"/>
              </w:rPr>
              <w:t>)</w:t>
            </w:r>
          </w:p>
          <w:p w14:paraId="5C49CAE1" w14:textId="77777777" w:rsidR="00D515E5" w:rsidRPr="003E7759" w:rsidRDefault="00D515E5" w:rsidP="008F6BD7">
            <w:pPr>
              <w:numPr>
                <w:ilvl w:val="0"/>
                <w:numId w:val="5"/>
              </w:num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szCs w:val="20"/>
                <w:lang w:val="en-CA"/>
              </w:rPr>
              <w:t>Metal handle squeegees (floor use only)</w:t>
            </w:r>
          </w:p>
          <w:p w14:paraId="15F8F89A" w14:textId="77777777" w:rsidR="00D515E5" w:rsidRPr="003E7759" w:rsidRDefault="00D515E5" w:rsidP="008F6BD7">
            <w:pPr>
              <w:numPr>
                <w:ilvl w:val="0"/>
                <w:numId w:val="5"/>
              </w:num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szCs w:val="20"/>
                <w:lang w:val="en-CA"/>
              </w:rPr>
              <w:t>Long-handle floor brooms (floor use only)</w:t>
            </w:r>
          </w:p>
          <w:p w14:paraId="0B65DDC7" w14:textId="77777777" w:rsidR="00D515E5" w:rsidRPr="003E7759" w:rsidRDefault="00D515E5" w:rsidP="008F6BD7">
            <w:pPr>
              <w:numPr>
                <w:ilvl w:val="0"/>
                <w:numId w:val="5"/>
              </w:num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szCs w:val="20"/>
                <w:lang w:val="en-CA"/>
              </w:rPr>
              <w:t>Small blue short-handle brushes (food contact surfaces only)</w:t>
            </w:r>
          </w:p>
          <w:p w14:paraId="5DF9C6C0" w14:textId="77777777" w:rsidR="00D515E5" w:rsidRPr="003E7759" w:rsidRDefault="00D515E5" w:rsidP="008F6BD7">
            <w:pPr>
              <w:numPr>
                <w:ilvl w:val="0"/>
                <w:numId w:val="5"/>
              </w:num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szCs w:val="20"/>
                <w:lang w:val="en-CA"/>
              </w:rPr>
              <w:t>Inedible waste tubs and edible shovels</w:t>
            </w:r>
          </w:p>
          <w:p w14:paraId="524A9B13" w14:textId="77777777" w:rsidR="00D515E5" w:rsidRPr="003E7759" w:rsidRDefault="00D515E5" w:rsidP="008F6BD7">
            <w:pPr>
              <w:numPr>
                <w:ilvl w:val="0"/>
                <w:numId w:val="5"/>
              </w:num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szCs w:val="20"/>
                <w:lang w:val="en-CA"/>
              </w:rPr>
              <w:t xml:space="preserve">Sanitizer hose </w:t>
            </w:r>
          </w:p>
        </w:tc>
      </w:tr>
    </w:tbl>
    <w:p w14:paraId="495D5C0C" w14:textId="77777777" w:rsidR="00230DD4" w:rsidRPr="00972E80" w:rsidRDefault="001E4FF5" w:rsidP="00972E80">
      <w:pPr>
        <w:pStyle w:val="Heading3"/>
      </w:pPr>
      <w:r w:rsidRPr="00421555">
        <w:br w:type="textWrapping" w:clear="all"/>
      </w:r>
      <w:r w:rsidR="003F18F6" w:rsidRPr="00972E80">
        <w:t xml:space="preserve">1. </w:t>
      </w:r>
      <w:r w:rsidR="00230DD4" w:rsidRPr="00972E80">
        <w:t xml:space="preserve">Purpose: </w:t>
      </w:r>
    </w:p>
    <w:p w14:paraId="47E4F8F5" w14:textId="478D9CBA" w:rsidR="00230DD4" w:rsidRPr="00E33AA7" w:rsidRDefault="00E33AA7" w:rsidP="00230DD4">
      <w:pPr>
        <w:rPr>
          <w:rFonts w:cs="Arial"/>
          <w:szCs w:val="20"/>
          <w:lang w:val="en-CA" w:eastAsia="en-CA"/>
        </w:rPr>
      </w:pPr>
      <w:r>
        <w:rPr>
          <w:rFonts w:cs="Arial"/>
          <w:szCs w:val="20"/>
          <w:lang w:val="en-CA" w:eastAsia="en-CA"/>
        </w:rPr>
        <w:t>To ensure effective cleaning and sanitation of the kill floor and all associated equipment after each slaughter run to reduce the risk of microbial contamination to carcasses and meat products</w:t>
      </w:r>
      <w:r w:rsidR="007F4524">
        <w:rPr>
          <w:rFonts w:cs="Arial"/>
          <w:szCs w:val="20"/>
          <w:lang w:val="en-CA" w:eastAsia="en-CA"/>
        </w:rPr>
        <w:t>.</w:t>
      </w:r>
    </w:p>
    <w:p w14:paraId="7F4671DC" w14:textId="77777777" w:rsidR="00E33AA7" w:rsidRPr="00421555" w:rsidRDefault="00E33AA7" w:rsidP="00230DD4">
      <w:pPr>
        <w:rPr>
          <w:rFonts w:cs="Arial"/>
          <w:sz w:val="24"/>
          <w:lang w:val="en-CA" w:eastAsia="en-CA"/>
        </w:rPr>
      </w:pPr>
    </w:p>
    <w:p w14:paraId="362FA7CB" w14:textId="77777777" w:rsidR="00230DD4" w:rsidRPr="00972E80" w:rsidRDefault="003F18F6" w:rsidP="00972E80">
      <w:pPr>
        <w:pStyle w:val="Heading3"/>
      </w:pPr>
      <w:r>
        <w:t xml:space="preserve">2. </w:t>
      </w:r>
      <w:r w:rsidR="00230DD4" w:rsidRPr="00421555">
        <w:t xml:space="preserve">Who: </w:t>
      </w:r>
    </w:p>
    <w:p w14:paraId="5D44F9F3" w14:textId="77777777" w:rsidR="00230DD4" w:rsidRPr="000068D8" w:rsidRDefault="004336C5" w:rsidP="00230DD4">
      <w:pPr>
        <w:rPr>
          <w:rFonts w:cs="Arial"/>
          <w:szCs w:val="20"/>
          <w:lang w:val="en-CA" w:eastAsia="en-CA"/>
        </w:rPr>
      </w:pPr>
      <w:r w:rsidRPr="000068D8">
        <w:rPr>
          <w:rFonts w:cs="Arial"/>
          <w:szCs w:val="20"/>
          <w:lang w:val="en-CA" w:eastAsia="en-CA"/>
        </w:rPr>
        <w:t>Trained workers</w:t>
      </w:r>
    </w:p>
    <w:p w14:paraId="3A35CC00" w14:textId="77777777" w:rsidR="004336C5" w:rsidRPr="00421555" w:rsidRDefault="004336C5" w:rsidP="00230DD4">
      <w:pPr>
        <w:rPr>
          <w:rFonts w:cs="Arial"/>
          <w:sz w:val="24"/>
          <w:lang w:val="en-CA" w:eastAsia="en-CA"/>
        </w:rPr>
      </w:pPr>
    </w:p>
    <w:p w14:paraId="3CDFE4FB" w14:textId="77777777" w:rsidR="004336C5" w:rsidRPr="00972E80" w:rsidRDefault="003F18F6" w:rsidP="00972E80">
      <w:pPr>
        <w:pStyle w:val="Heading3"/>
      </w:pPr>
      <w:r>
        <w:t xml:space="preserve">3. </w:t>
      </w:r>
      <w:r w:rsidR="004336C5" w:rsidRPr="00421555">
        <w:t xml:space="preserve">Frequency: </w:t>
      </w:r>
    </w:p>
    <w:p w14:paraId="746047DF" w14:textId="77777777" w:rsidR="00E718F5" w:rsidRPr="000068D8" w:rsidRDefault="00E718F5" w:rsidP="008F6BD7">
      <w:pPr>
        <w:numPr>
          <w:ilvl w:val="0"/>
          <w:numId w:val="4"/>
        </w:numPr>
        <w:rPr>
          <w:rFonts w:cs="Arial"/>
          <w:szCs w:val="20"/>
          <w:lang w:val="en-CA" w:eastAsia="en-CA"/>
        </w:rPr>
      </w:pPr>
      <w:r w:rsidRPr="000068D8">
        <w:rPr>
          <w:rFonts w:cs="Arial"/>
          <w:szCs w:val="20"/>
          <w:lang w:val="en-CA" w:eastAsia="en-CA"/>
        </w:rPr>
        <w:t xml:space="preserve">After each </w:t>
      </w:r>
      <w:r w:rsidR="00832CD6" w:rsidRPr="000068D8">
        <w:rPr>
          <w:rFonts w:cs="Arial"/>
          <w:szCs w:val="20"/>
          <w:lang w:val="en-CA" w:eastAsia="en-CA"/>
        </w:rPr>
        <w:t>kill</w:t>
      </w:r>
    </w:p>
    <w:p w14:paraId="2CB23C49" w14:textId="77777777" w:rsidR="009C6801" w:rsidRPr="00421555" w:rsidRDefault="009C6801">
      <w:pPr>
        <w:rPr>
          <w:rFonts w:cs="Arial"/>
          <w:sz w:val="24"/>
        </w:rPr>
      </w:pPr>
      <w:bookmarkStart w:id="1" w:name="_Hlk225513156"/>
    </w:p>
    <w:p w14:paraId="4CBF832D" w14:textId="77777777" w:rsidR="009C6801" w:rsidRDefault="003F18F6" w:rsidP="00972E80">
      <w:pPr>
        <w:pStyle w:val="Heading3"/>
      </w:pPr>
      <w:r>
        <w:t xml:space="preserve">4. </w:t>
      </w:r>
      <w:r w:rsidR="009C6801" w:rsidRPr="00421555">
        <w:t>Procedure:</w:t>
      </w:r>
    </w:p>
    <w:p w14:paraId="6A183A33" w14:textId="77777777" w:rsidR="00380147" w:rsidRPr="00380147" w:rsidRDefault="00380147" w:rsidP="00380147">
      <w:pPr>
        <w:rPr>
          <w:b/>
          <w:bCs/>
          <w:sz w:val="24"/>
          <w:szCs w:val="32"/>
        </w:rPr>
      </w:pPr>
    </w:p>
    <w:p w14:paraId="3E7DA319" w14:textId="10541928" w:rsidR="003F18F6" w:rsidRDefault="00972E80" w:rsidP="00972E80">
      <w:pPr>
        <w:pStyle w:val="Heading4"/>
      </w:pPr>
      <w:r>
        <w:t xml:space="preserve">4.1 </w:t>
      </w:r>
      <w:r w:rsidR="003F18F6">
        <w:t>Sanitation Procedures</w:t>
      </w:r>
    </w:p>
    <w:p w14:paraId="74E6D77C" w14:textId="77777777" w:rsidR="003F18F6" w:rsidRPr="00380147" w:rsidRDefault="003F18F6" w:rsidP="003F18F6">
      <w:pPr>
        <w:rPr>
          <w:b/>
          <w:bCs/>
          <w:sz w:val="24"/>
          <w:szCs w:val="32"/>
        </w:rPr>
      </w:pPr>
    </w:p>
    <w:p w14:paraId="56E5B558" w14:textId="0053033C" w:rsidR="00F94C39" w:rsidRPr="003F18F6" w:rsidRDefault="00797065" w:rsidP="00E74EE2">
      <w:pPr>
        <w:pStyle w:val="Heading5"/>
        <w:numPr>
          <w:ilvl w:val="0"/>
          <w:numId w:val="20"/>
        </w:numPr>
      </w:pPr>
      <w:r w:rsidRPr="003F18F6">
        <w:t>Prepare the room</w:t>
      </w:r>
    </w:p>
    <w:p w14:paraId="456AD034" w14:textId="6E226272" w:rsidR="00F94C39" w:rsidRPr="003E7759" w:rsidRDefault="00F94C39" w:rsidP="008F6BD7">
      <w:pPr>
        <w:numPr>
          <w:ilvl w:val="0"/>
          <w:numId w:val="10"/>
        </w:numPr>
        <w:rPr>
          <w:rFonts w:cs="Arial"/>
          <w:szCs w:val="20"/>
        </w:rPr>
      </w:pPr>
      <w:r w:rsidRPr="003E7759">
        <w:rPr>
          <w:rFonts w:cs="Arial"/>
          <w:szCs w:val="20"/>
        </w:rPr>
        <w:t xml:space="preserve">Remove all food products including carcasses, heads, viscera and </w:t>
      </w:r>
      <w:r w:rsidR="00230912">
        <w:rPr>
          <w:rFonts w:cs="Arial"/>
          <w:szCs w:val="20"/>
        </w:rPr>
        <w:t xml:space="preserve">any </w:t>
      </w:r>
      <w:r w:rsidRPr="003E7759">
        <w:rPr>
          <w:rFonts w:cs="Arial"/>
          <w:szCs w:val="20"/>
        </w:rPr>
        <w:t>packaging to prevent contamination during clean-up.</w:t>
      </w:r>
    </w:p>
    <w:p w14:paraId="2DC22F90" w14:textId="77777777" w:rsidR="00F94C39" w:rsidRPr="003E7759" w:rsidRDefault="00F94C39" w:rsidP="008F6BD7">
      <w:pPr>
        <w:numPr>
          <w:ilvl w:val="0"/>
          <w:numId w:val="10"/>
        </w:numPr>
        <w:rPr>
          <w:rFonts w:cs="Arial"/>
          <w:szCs w:val="20"/>
        </w:rPr>
      </w:pPr>
      <w:r w:rsidRPr="003E7759">
        <w:rPr>
          <w:rFonts w:cs="Arial"/>
          <w:szCs w:val="20"/>
        </w:rPr>
        <w:t>Unplug the power supply to the sterilizers. Ensure electrical outlet covers are closed properly.</w:t>
      </w:r>
    </w:p>
    <w:p w14:paraId="0DA76488" w14:textId="77777777" w:rsidR="00EF1057" w:rsidRPr="003E7759" w:rsidRDefault="00EF1057" w:rsidP="008F6BD7">
      <w:pPr>
        <w:numPr>
          <w:ilvl w:val="0"/>
          <w:numId w:val="10"/>
        </w:numPr>
        <w:rPr>
          <w:rFonts w:cs="Arial"/>
          <w:szCs w:val="20"/>
        </w:rPr>
      </w:pPr>
      <w:r w:rsidRPr="003E7759">
        <w:rPr>
          <w:rFonts w:eastAsia="Arial" w:cs="Arial"/>
          <w:szCs w:val="20"/>
        </w:rPr>
        <w:t>Move all offal containers, waste bins, and loose equipment out of the room or to the side so you can access all floor surfaces.</w:t>
      </w:r>
    </w:p>
    <w:p w14:paraId="69C8783D" w14:textId="77777777" w:rsidR="00EF1057" w:rsidRPr="003E7759" w:rsidRDefault="00EF1057" w:rsidP="008F6BD7">
      <w:pPr>
        <w:numPr>
          <w:ilvl w:val="0"/>
          <w:numId w:val="10"/>
        </w:numPr>
        <w:rPr>
          <w:rFonts w:cs="Arial"/>
          <w:szCs w:val="20"/>
        </w:rPr>
      </w:pPr>
      <w:r w:rsidRPr="003E7759">
        <w:rPr>
          <w:rFonts w:eastAsia="Arial" w:cs="Arial"/>
          <w:szCs w:val="20"/>
        </w:rPr>
        <w:t xml:space="preserve">Scrape and sweep all solid waste (including bone chips, fat, trim, hide debris, blood clots) off the floor using shovels or squeegees into inedible </w:t>
      </w:r>
      <w:r w:rsidR="000068D8" w:rsidRPr="003E7759">
        <w:rPr>
          <w:rFonts w:eastAsia="Arial" w:cs="Arial"/>
          <w:szCs w:val="20"/>
        </w:rPr>
        <w:t>containers</w:t>
      </w:r>
      <w:r w:rsidRPr="003E7759">
        <w:rPr>
          <w:rFonts w:eastAsia="Arial" w:cs="Arial"/>
          <w:szCs w:val="20"/>
        </w:rPr>
        <w:t>. Do not hose solids down the drain.</w:t>
      </w:r>
    </w:p>
    <w:p w14:paraId="4AB9BD43" w14:textId="2FD7B434" w:rsidR="00EF1057" w:rsidRPr="00A22787" w:rsidRDefault="00EF1057" w:rsidP="008F6BD7">
      <w:pPr>
        <w:numPr>
          <w:ilvl w:val="0"/>
          <w:numId w:val="10"/>
        </w:numPr>
        <w:rPr>
          <w:rFonts w:cs="Arial"/>
          <w:szCs w:val="20"/>
        </w:rPr>
      </w:pPr>
      <w:r w:rsidRPr="003E7759">
        <w:rPr>
          <w:rFonts w:eastAsia="Arial" w:cs="Arial"/>
          <w:szCs w:val="20"/>
        </w:rPr>
        <w:t>Remove detachable components for separate cleaning: drain covers and screens, viscera pan inserts, saw blade guards, any removable table sections.</w:t>
      </w:r>
      <w:r w:rsidR="00230912">
        <w:rPr>
          <w:rFonts w:eastAsia="Arial" w:cs="Arial"/>
          <w:szCs w:val="20"/>
        </w:rPr>
        <w:t xml:space="preserve"> Do not place non-floor items on floor for cleaning.</w:t>
      </w:r>
    </w:p>
    <w:p w14:paraId="2C21A2DA" w14:textId="77777777" w:rsidR="00A22787" w:rsidRPr="001C588E" w:rsidRDefault="00A22787" w:rsidP="00A22787">
      <w:pPr>
        <w:numPr>
          <w:ilvl w:val="0"/>
          <w:numId w:val="10"/>
        </w:numPr>
        <w:rPr>
          <w:rFonts w:cs="Arial"/>
          <w:szCs w:val="20"/>
        </w:rPr>
      </w:pPr>
      <w:r w:rsidRPr="001C588E">
        <w:rPr>
          <w:rFonts w:cs="Arial"/>
          <w:szCs w:val="20"/>
        </w:rPr>
        <w:t>Disassemble any equipment that requires cleaning.</w:t>
      </w:r>
    </w:p>
    <w:p w14:paraId="217147CF" w14:textId="77777777" w:rsidR="00A22787" w:rsidRPr="008F6BD7" w:rsidRDefault="00A22787" w:rsidP="00A22787">
      <w:pPr>
        <w:pStyle w:val="ListParagraph"/>
        <w:numPr>
          <w:ilvl w:val="1"/>
          <w:numId w:val="10"/>
        </w:numPr>
      </w:pPr>
      <w:r w:rsidRPr="008F6BD7">
        <w:t xml:space="preserve">Disassembling Instructions: </w:t>
      </w:r>
    </w:p>
    <w:p w14:paraId="70081546" w14:textId="77777777" w:rsidR="001A4AA9" w:rsidRDefault="00A22787" w:rsidP="001A4AA9">
      <w:pPr>
        <w:pStyle w:val="ListParagraph"/>
        <w:numPr>
          <w:ilvl w:val="1"/>
          <w:numId w:val="10"/>
        </w:numPr>
      </w:pPr>
      <w:r w:rsidRPr="008F6BD7">
        <w:t>See Appendix 1 for Splitting Saw disassembling and cleaning instructions</w:t>
      </w:r>
    </w:p>
    <w:p w14:paraId="5320CB3C" w14:textId="506F2707" w:rsidR="00A22787" w:rsidRPr="001A4AA9" w:rsidRDefault="00A22787" w:rsidP="001A4AA9">
      <w:pPr>
        <w:pStyle w:val="ListParagraph"/>
        <w:numPr>
          <w:ilvl w:val="1"/>
          <w:numId w:val="10"/>
        </w:numPr>
      </w:pPr>
      <w:r w:rsidRPr="001A4AA9">
        <w:t xml:space="preserve">Place equipment parts in clean tub for hand cleaning. </w:t>
      </w:r>
    </w:p>
    <w:p w14:paraId="529E8BE7" w14:textId="77777777" w:rsidR="00F94C39" w:rsidRPr="003E7759" w:rsidRDefault="00F94C39" w:rsidP="008F6BD7">
      <w:pPr>
        <w:numPr>
          <w:ilvl w:val="0"/>
          <w:numId w:val="10"/>
        </w:numPr>
        <w:rPr>
          <w:rFonts w:cs="Arial"/>
          <w:szCs w:val="20"/>
        </w:rPr>
      </w:pPr>
      <w:r w:rsidRPr="003E7759">
        <w:rPr>
          <w:rFonts w:cs="Arial"/>
          <w:szCs w:val="20"/>
        </w:rPr>
        <w:t>Gather small utensils (knives, steels, hooks, scrapers, etc.) into clean tub for hand washing.</w:t>
      </w:r>
    </w:p>
    <w:p w14:paraId="276A1195" w14:textId="77777777" w:rsidR="00797065" w:rsidRDefault="00797065" w:rsidP="00F94C39">
      <w:pPr>
        <w:ind w:left="360"/>
        <w:rPr>
          <w:rFonts w:cs="Arial"/>
          <w:sz w:val="24"/>
        </w:rPr>
      </w:pPr>
    </w:p>
    <w:p w14:paraId="03C892C9" w14:textId="77777777" w:rsidR="00E74EE2" w:rsidRDefault="00E74EE2" w:rsidP="00F94C39">
      <w:pPr>
        <w:ind w:left="360"/>
        <w:rPr>
          <w:rFonts w:cs="Arial"/>
          <w:sz w:val="24"/>
        </w:rPr>
      </w:pPr>
    </w:p>
    <w:p w14:paraId="4C3C070B" w14:textId="77777777" w:rsidR="00E74EE2" w:rsidRDefault="00E74EE2" w:rsidP="00F94C39">
      <w:pPr>
        <w:ind w:left="360"/>
        <w:rPr>
          <w:rFonts w:cs="Arial"/>
          <w:sz w:val="24"/>
        </w:rPr>
      </w:pPr>
    </w:p>
    <w:p w14:paraId="2B3153DA" w14:textId="77777777" w:rsidR="00797065" w:rsidRPr="00DD438D" w:rsidRDefault="00797065" w:rsidP="00E74EE2">
      <w:pPr>
        <w:pStyle w:val="Heading5"/>
        <w:numPr>
          <w:ilvl w:val="0"/>
          <w:numId w:val="20"/>
        </w:numPr>
      </w:pPr>
      <w:r w:rsidRPr="00DD438D">
        <w:lastRenderedPageBreak/>
        <w:t>Pre-rinse</w:t>
      </w:r>
    </w:p>
    <w:p w14:paraId="1E6A9A0E" w14:textId="619B7C91" w:rsidR="00797065" w:rsidRDefault="000068D8" w:rsidP="008F6BD7">
      <w:pPr>
        <w:numPr>
          <w:ilvl w:val="0"/>
          <w:numId w:val="11"/>
        </w:numPr>
        <w:rPr>
          <w:rFonts w:cs="Arial"/>
          <w:szCs w:val="20"/>
        </w:rPr>
      </w:pPr>
      <w:r w:rsidRPr="000068D8">
        <w:rPr>
          <w:rFonts w:cs="Arial"/>
          <w:szCs w:val="20"/>
        </w:rPr>
        <w:t xml:space="preserve">Rinse floor, walls, ceiling, and all equipment with hot potable water (130°F), high-pressure water to remove meat, fat and other debris. Rinse from the top down. Shovel all </w:t>
      </w:r>
      <w:r w:rsidR="00230912">
        <w:rPr>
          <w:rFonts w:cs="Arial"/>
          <w:szCs w:val="20"/>
        </w:rPr>
        <w:t>larger floor debris from the pre-</w:t>
      </w:r>
      <w:r w:rsidR="007F4524">
        <w:rPr>
          <w:rFonts w:cs="Arial"/>
          <w:szCs w:val="20"/>
        </w:rPr>
        <w:t xml:space="preserve">rinse </w:t>
      </w:r>
      <w:r w:rsidR="007F4524" w:rsidRPr="000068D8">
        <w:rPr>
          <w:rFonts w:cs="Arial"/>
          <w:szCs w:val="20"/>
        </w:rPr>
        <w:t>into</w:t>
      </w:r>
      <w:r w:rsidRPr="000068D8">
        <w:rPr>
          <w:rFonts w:cs="Arial"/>
          <w:szCs w:val="20"/>
        </w:rPr>
        <w:t xml:space="preserve"> inedible tubs (Do not spray scraps down drains.)</w:t>
      </w:r>
    </w:p>
    <w:p w14:paraId="7AA4C5FA" w14:textId="77777777" w:rsidR="001C588E" w:rsidRPr="001C588E" w:rsidRDefault="001C588E" w:rsidP="008F6BD7">
      <w:pPr>
        <w:numPr>
          <w:ilvl w:val="0"/>
          <w:numId w:val="11"/>
        </w:numPr>
        <w:rPr>
          <w:rFonts w:cs="Arial"/>
          <w:szCs w:val="20"/>
        </w:rPr>
      </w:pPr>
      <w:r w:rsidRPr="001C588E">
        <w:rPr>
          <w:rFonts w:cs="Arial"/>
          <w:szCs w:val="20"/>
        </w:rPr>
        <w:t>Empty inedible tubs into gut room and rinse tubs.</w:t>
      </w:r>
    </w:p>
    <w:p w14:paraId="08C26EE7" w14:textId="77777777" w:rsidR="00756A8D" w:rsidRPr="006F1CE5" w:rsidRDefault="00756A8D" w:rsidP="00756A8D">
      <w:pPr>
        <w:ind w:left="720"/>
        <w:rPr>
          <w:rFonts w:cs="Arial"/>
          <w:szCs w:val="20"/>
        </w:rPr>
      </w:pPr>
    </w:p>
    <w:p w14:paraId="6135CAF7" w14:textId="77777777" w:rsidR="00797065" w:rsidRPr="00DD438D" w:rsidRDefault="00797065" w:rsidP="00E74EE2">
      <w:pPr>
        <w:pStyle w:val="Heading5"/>
        <w:numPr>
          <w:ilvl w:val="0"/>
          <w:numId w:val="20"/>
        </w:numPr>
      </w:pPr>
      <w:r w:rsidRPr="00DD438D">
        <w:t>Apply Detergent</w:t>
      </w:r>
    </w:p>
    <w:p w14:paraId="67B86196" w14:textId="7706DFCD" w:rsidR="00F94C39" w:rsidRPr="001C588E" w:rsidRDefault="00F94C39" w:rsidP="008F6BD7">
      <w:pPr>
        <w:numPr>
          <w:ilvl w:val="1"/>
          <w:numId w:val="12"/>
        </w:numPr>
        <w:rPr>
          <w:rFonts w:cs="Arial"/>
          <w:szCs w:val="20"/>
        </w:rPr>
      </w:pPr>
      <w:r w:rsidRPr="001C588E">
        <w:rPr>
          <w:rFonts w:cs="Arial"/>
          <w:szCs w:val="20"/>
        </w:rPr>
        <w:t>Apply foam cleaner</w:t>
      </w:r>
      <w:r w:rsidR="001D2D81">
        <w:rPr>
          <w:rFonts w:cs="Arial"/>
          <w:szCs w:val="20"/>
        </w:rPr>
        <w:t xml:space="preserve"> Foam </w:t>
      </w:r>
      <w:proofErr w:type="gramStart"/>
      <w:r w:rsidR="001D2D81">
        <w:rPr>
          <w:rFonts w:cs="Arial"/>
          <w:szCs w:val="20"/>
        </w:rPr>
        <w:t>Force @</w:t>
      </w:r>
      <w:proofErr w:type="gramEnd"/>
      <w:r w:rsidR="001D2D81">
        <w:rPr>
          <w:rFonts w:cs="Arial"/>
          <w:szCs w:val="20"/>
        </w:rPr>
        <w:t xml:space="preserve"> 500-1000ppm</w:t>
      </w:r>
      <w:r w:rsidRPr="001C588E">
        <w:rPr>
          <w:rFonts w:cs="Arial"/>
          <w:szCs w:val="20"/>
        </w:rPr>
        <w:t xml:space="preserve"> to the </w:t>
      </w:r>
      <w:r w:rsidR="00230912">
        <w:rPr>
          <w:rFonts w:cs="Arial"/>
          <w:szCs w:val="20"/>
        </w:rPr>
        <w:t xml:space="preserve">ceilings moving down to the </w:t>
      </w:r>
      <w:r w:rsidRPr="001C588E">
        <w:rPr>
          <w:rFonts w:cs="Arial"/>
          <w:szCs w:val="20"/>
        </w:rPr>
        <w:t>walls, floors</w:t>
      </w:r>
      <w:proofErr w:type="gramStart"/>
      <w:r w:rsidRPr="001C588E">
        <w:rPr>
          <w:rFonts w:cs="Arial"/>
          <w:szCs w:val="20"/>
        </w:rPr>
        <w:t>, ,</w:t>
      </w:r>
      <w:proofErr w:type="gramEnd"/>
      <w:r w:rsidRPr="001C588E">
        <w:rPr>
          <w:rFonts w:cs="Arial"/>
          <w:szCs w:val="20"/>
        </w:rPr>
        <w:t xml:space="preserve"> equipment, doors, tubs, lights and drains. Work from top</w:t>
      </w:r>
      <w:r w:rsidR="0045482C">
        <w:rPr>
          <w:rFonts w:cs="Arial"/>
          <w:szCs w:val="20"/>
        </w:rPr>
        <w:t xml:space="preserve"> to bottom</w:t>
      </w:r>
      <w:r w:rsidRPr="001C588E">
        <w:rPr>
          <w:rFonts w:cs="Arial"/>
          <w:szCs w:val="20"/>
        </w:rPr>
        <w:t>.</w:t>
      </w:r>
    </w:p>
    <w:p w14:paraId="1D39027B" w14:textId="77777777" w:rsidR="001A4AA9" w:rsidRDefault="00F94C39" w:rsidP="001A4AA9">
      <w:pPr>
        <w:numPr>
          <w:ilvl w:val="1"/>
          <w:numId w:val="12"/>
        </w:numPr>
        <w:rPr>
          <w:rFonts w:cs="Arial"/>
          <w:szCs w:val="20"/>
        </w:rPr>
      </w:pPr>
      <w:r w:rsidRPr="001C588E">
        <w:rPr>
          <w:rFonts w:cs="Arial"/>
          <w:szCs w:val="20"/>
        </w:rPr>
        <w:t xml:space="preserve"> Allow foam to sit on surfaces for </w:t>
      </w:r>
      <w:r w:rsidR="00DD2708">
        <w:rPr>
          <w:rFonts w:cs="Arial"/>
          <w:szCs w:val="20"/>
        </w:rPr>
        <w:t xml:space="preserve">the contact </w:t>
      </w:r>
      <w:r w:rsidR="00B34896">
        <w:rPr>
          <w:rFonts w:cs="Arial"/>
          <w:szCs w:val="20"/>
        </w:rPr>
        <w:t>time (</w:t>
      </w:r>
      <w:r w:rsidR="00DD2708">
        <w:rPr>
          <w:rFonts w:cs="Arial"/>
          <w:szCs w:val="20"/>
        </w:rPr>
        <w:t>5-10 minutes is required for Foam Force)</w:t>
      </w:r>
      <w:r w:rsidRPr="001C588E">
        <w:rPr>
          <w:rFonts w:cs="Arial"/>
          <w:szCs w:val="20"/>
        </w:rPr>
        <w:t>.</w:t>
      </w:r>
    </w:p>
    <w:p w14:paraId="5153B7A4" w14:textId="768FFD0D" w:rsidR="001A4AA9" w:rsidRPr="001A4AA9" w:rsidRDefault="001A4AA9" w:rsidP="001A4AA9">
      <w:pPr>
        <w:numPr>
          <w:ilvl w:val="1"/>
          <w:numId w:val="12"/>
        </w:numPr>
        <w:rPr>
          <w:rFonts w:cs="Arial"/>
          <w:szCs w:val="20"/>
        </w:rPr>
      </w:pPr>
      <w:r w:rsidRPr="001A4AA9">
        <w:rPr>
          <w:rFonts w:cs="Arial"/>
          <w:szCs w:val="20"/>
        </w:rPr>
        <w:t>Hand wash small utensils while foam is sitting. See Utensil Cleaning SSOP.</w:t>
      </w:r>
    </w:p>
    <w:p w14:paraId="253B0ADF" w14:textId="77777777" w:rsidR="00797065" w:rsidRDefault="00797065" w:rsidP="00797065">
      <w:pPr>
        <w:pStyle w:val="ListParagraph"/>
        <w:rPr>
          <w:sz w:val="24"/>
        </w:rPr>
      </w:pPr>
    </w:p>
    <w:p w14:paraId="651CC581" w14:textId="77777777" w:rsidR="00797065" w:rsidRPr="00DD438D" w:rsidRDefault="00797065" w:rsidP="00E74EE2">
      <w:pPr>
        <w:pStyle w:val="Heading5"/>
        <w:numPr>
          <w:ilvl w:val="0"/>
          <w:numId w:val="20"/>
        </w:numPr>
      </w:pPr>
      <w:r w:rsidRPr="00DD438D">
        <w:t>Rinse</w:t>
      </w:r>
    </w:p>
    <w:p w14:paraId="1BD1E46B" w14:textId="77777777" w:rsidR="00F94C39" w:rsidRPr="001C588E" w:rsidRDefault="00F94C39" w:rsidP="008F6BD7">
      <w:pPr>
        <w:numPr>
          <w:ilvl w:val="0"/>
          <w:numId w:val="13"/>
        </w:numPr>
        <w:rPr>
          <w:rFonts w:cs="Arial"/>
          <w:szCs w:val="20"/>
        </w:rPr>
      </w:pPr>
      <w:r w:rsidRPr="001C588E">
        <w:rPr>
          <w:rFonts w:cs="Arial"/>
          <w:szCs w:val="20"/>
        </w:rPr>
        <w:t xml:space="preserve">Rinse foam from surfaces towards drain using hot </w:t>
      </w:r>
      <w:r w:rsidR="001C588E" w:rsidRPr="001C588E">
        <w:rPr>
          <w:rFonts w:cs="Arial"/>
          <w:szCs w:val="20"/>
        </w:rPr>
        <w:t>pota</w:t>
      </w:r>
      <w:r w:rsidR="001C588E" w:rsidRPr="00087001">
        <w:rPr>
          <w:rFonts w:cs="Arial"/>
          <w:szCs w:val="20"/>
        </w:rPr>
        <w:t xml:space="preserve">ble </w:t>
      </w:r>
      <w:r w:rsidRPr="00087001">
        <w:rPr>
          <w:rFonts w:cs="Arial"/>
          <w:szCs w:val="20"/>
        </w:rPr>
        <w:t>water</w:t>
      </w:r>
      <w:r w:rsidR="001C588E" w:rsidRPr="00087001">
        <w:rPr>
          <w:rFonts w:cs="Arial"/>
          <w:szCs w:val="20"/>
        </w:rPr>
        <w:t xml:space="preserve"> (130°F)</w:t>
      </w:r>
      <w:r w:rsidRPr="00087001">
        <w:rPr>
          <w:rFonts w:cs="Arial"/>
          <w:szCs w:val="20"/>
        </w:rPr>
        <w:t>.</w:t>
      </w:r>
    </w:p>
    <w:p w14:paraId="5E34AEB1" w14:textId="77777777" w:rsidR="00797065" w:rsidRDefault="00797065" w:rsidP="00797065">
      <w:pPr>
        <w:pStyle w:val="ListParagraph"/>
        <w:rPr>
          <w:sz w:val="24"/>
        </w:rPr>
      </w:pPr>
    </w:p>
    <w:p w14:paraId="261EA3A1" w14:textId="77777777" w:rsidR="00797065" w:rsidRPr="00DD438D" w:rsidRDefault="00797065" w:rsidP="00E74EE2">
      <w:pPr>
        <w:pStyle w:val="Heading5"/>
        <w:numPr>
          <w:ilvl w:val="0"/>
          <w:numId w:val="20"/>
        </w:numPr>
      </w:pPr>
      <w:r w:rsidRPr="00DD438D">
        <w:t>Inspect</w:t>
      </w:r>
    </w:p>
    <w:p w14:paraId="00781D7A" w14:textId="77777777" w:rsidR="001C588E" w:rsidRPr="001C588E" w:rsidRDefault="00F94C39" w:rsidP="008F6BD7">
      <w:pPr>
        <w:numPr>
          <w:ilvl w:val="0"/>
          <w:numId w:val="14"/>
        </w:numPr>
        <w:rPr>
          <w:rFonts w:cs="Arial"/>
          <w:szCs w:val="20"/>
        </w:rPr>
      </w:pPr>
      <w:r w:rsidRPr="001C588E">
        <w:rPr>
          <w:rFonts w:cs="Arial"/>
          <w:szCs w:val="20"/>
        </w:rPr>
        <w:t xml:space="preserve">Inspect all surfaces and equipment to make sure there is no debris / food. Do not sanitize unless surfaces are visibly clean. </w:t>
      </w:r>
    </w:p>
    <w:p w14:paraId="1B0F7776" w14:textId="77777777" w:rsidR="00F94C39" w:rsidRDefault="001C588E" w:rsidP="008F6BD7">
      <w:pPr>
        <w:numPr>
          <w:ilvl w:val="0"/>
          <w:numId w:val="14"/>
        </w:numPr>
        <w:rPr>
          <w:rFonts w:cs="Arial"/>
          <w:szCs w:val="20"/>
        </w:rPr>
      </w:pPr>
      <w:r w:rsidRPr="001C588E">
        <w:rPr>
          <w:rFonts w:cs="Arial"/>
          <w:szCs w:val="20"/>
        </w:rPr>
        <w:t xml:space="preserve">Make sure all surfaces and equipment are free from debris / food. </w:t>
      </w:r>
    </w:p>
    <w:p w14:paraId="6D4CD802" w14:textId="77777777" w:rsidR="00797065" w:rsidRDefault="00797065" w:rsidP="00F94C39">
      <w:pPr>
        <w:pStyle w:val="ListParagraph"/>
        <w:ind w:left="786"/>
        <w:rPr>
          <w:sz w:val="24"/>
        </w:rPr>
      </w:pPr>
    </w:p>
    <w:p w14:paraId="3807ABAE" w14:textId="77777777" w:rsidR="00797065" w:rsidRPr="00DD438D" w:rsidRDefault="00797065" w:rsidP="00E74EE2">
      <w:pPr>
        <w:pStyle w:val="Heading5"/>
        <w:numPr>
          <w:ilvl w:val="0"/>
          <w:numId w:val="20"/>
        </w:numPr>
      </w:pPr>
      <w:r w:rsidRPr="00DD438D">
        <w:t>Sanitize</w:t>
      </w:r>
    </w:p>
    <w:p w14:paraId="1951FBDE" w14:textId="77777777" w:rsidR="00797065" w:rsidRDefault="00F94C39" w:rsidP="008F6BD7">
      <w:pPr>
        <w:numPr>
          <w:ilvl w:val="0"/>
          <w:numId w:val="15"/>
        </w:numPr>
        <w:rPr>
          <w:rFonts w:cs="Arial"/>
          <w:szCs w:val="20"/>
        </w:rPr>
      </w:pPr>
      <w:r w:rsidRPr="001C588E">
        <w:rPr>
          <w:rFonts w:cs="Arial"/>
          <w:szCs w:val="20"/>
        </w:rPr>
        <w:t>Apply sanitizer</w:t>
      </w:r>
      <w:r w:rsidR="001D2D81">
        <w:rPr>
          <w:rFonts w:cs="Arial"/>
          <w:szCs w:val="20"/>
        </w:rPr>
        <w:t xml:space="preserve"> ZEP-</w:t>
      </w:r>
      <w:proofErr w:type="gramStart"/>
      <w:r w:rsidR="001D2D81">
        <w:rPr>
          <w:rFonts w:cs="Arial"/>
          <w:szCs w:val="20"/>
        </w:rPr>
        <w:t>PDC @</w:t>
      </w:r>
      <w:proofErr w:type="gramEnd"/>
      <w:r w:rsidR="001D2D81">
        <w:rPr>
          <w:rFonts w:cs="Arial"/>
          <w:szCs w:val="20"/>
        </w:rPr>
        <w:t xml:space="preserve"> 200-400ppm</w:t>
      </w:r>
      <w:r w:rsidR="00DD2708">
        <w:rPr>
          <w:rFonts w:cs="Arial"/>
          <w:szCs w:val="20"/>
        </w:rPr>
        <w:t xml:space="preserve"> as a no-rise sanitizer and allow to airdry</w:t>
      </w:r>
      <w:r w:rsidRPr="001C588E">
        <w:rPr>
          <w:rFonts w:cs="Arial"/>
          <w:szCs w:val="20"/>
        </w:rPr>
        <w:t>.</w:t>
      </w:r>
    </w:p>
    <w:p w14:paraId="79383C53" w14:textId="77777777" w:rsidR="003F18F6" w:rsidRDefault="003F18F6" w:rsidP="008F6BD7">
      <w:pPr>
        <w:numPr>
          <w:ilvl w:val="0"/>
          <w:numId w:val="15"/>
        </w:numPr>
        <w:rPr>
          <w:rFonts w:cs="Arial"/>
          <w:szCs w:val="20"/>
        </w:rPr>
      </w:pPr>
      <w:r>
        <w:rPr>
          <w:rFonts w:cs="Arial"/>
          <w:szCs w:val="20"/>
        </w:rPr>
        <w:t>Once the parts of equipment are dry, reassemble components.</w:t>
      </w:r>
    </w:p>
    <w:p w14:paraId="7D6F43B2" w14:textId="77777777" w:rsidR="003F18F6" w:rsidRPr="008F6BD7" w:rsidRDefault="003F18F6" w:rsidP="008F6BD7">
      <w:pPr>
        <w:pStyle w:val="ListParagraph"/>
        <w:numPr>
          <w:ilvl w:val="1"/>
          <w:numId w:val="15"/>
        </w:numPr>
      </w:pPr>
      <w:r w:rsidRPr="008F6BD7">
        <w:t>Reassembly instructions:</w:t>
      </w:r>
    </w:p>
    <w:p w14:paraId="3084F422" w14:textId="77777777" w:rsidR="003F18F6" w:rsidRPr="008F6BD7" w:rsidRDefault="00484C8F" w:rsidP="008F6BD7">
      <w:pPr>
        <w:pStyle w:val="ListParagraph"/>
        <w:numPr>
          <w:ilvl w:val="1"/>
          <w:numId w:val="15"/>
        </w:numPr>
      </w:pPr>
      <w:r w:rsidRPr="008F6BD7">
        <w:t xml:space="preserve">See Appendix 1 for </w:t>
      </w:r>
      <w:r w:rsidR="003F18F6" w:rsidRPr="008F6BD7">
        <w:t>Splitting Saw Re-assembling Instructions:</w:t>
      </w:r>
    </w:p>
    <w:p w14:paraId="7796888D" w14:textId="1FC43E7E" w:rsidR="003F18F6" w:rsidRDefault="003F18F6" w:rsidP="008F6BD7">
      <w:pPr>
        <w:numPr>
          <w:ilvl w:val="0"/>
          <w:numId w:val="15"/>
        </w:numPr>
        <w:rPr>
          <w:rFonts w:cs="Arial"/>
          <w:szCs w:val="20"/>
        </w:rPr>
      </w:pPr>
      <w:r>
        <w:rPr>
          <w:rFonts w:cs="Arial"/>
          <w:szCs w:val="20"/>
        </w:rPr>
        <w:t>Store knives and hand tools in sanitized condition in designated storage</w:t>
      </w:r>
      <w:r w:rsidR="006F589D">
        <w:rPr>
          <w:rFonts w:cs="Arial"/>
          <w:szCs w:val="20"/>
        </w:rPr>
        <w:t xml:space="preserve"> bin marked “Hand tools”. </w:t>
      </w:r>
    </w:p>
    <w:p w14:paraId="65017F02" w14:textId="77777777" w:rsidR="003F18F6" w:rsidRPr="00FC0A77" w:rsidRDefault="003F18F6" w:rsidP="008F6BD7">
      <w:pPr>
        <w:numPr>
          <w:ilvl w:val="0"/>
          <w:numId w:val="15"/>
        </w:numPr>
        <w:rPr>
          <w:rFonts w:cs="Arial"/>
          <w:szCs w:val="20"/>
        </w:rPr>
      </w:pPr>
      <w:r>
        <w:rPr>
          <w:rFonts w:cs="Arial"/>
          <w:szCs w:val="20"/>
        </w:rPr>
        <w:t>Complete the ‘Sanitation Schedule- Kill Floor’ by recording date, time, initials of worker responsible, deviations (if any) and corrective actions (if any).</w:t>
      </w:r>
    </w:p>
    <w:p w14:paraId="05725E40" w14:textId="77777777" w:rsidR="00797065" w:rsidRDefault="00797065" w:rsidP="00F94C39">
      <w:pPr>
        <w:ind w:left="360"/>
        <w:rPr>
          <w:rFonts w:cs="Arial"/>
          <w:sz w:val="24"/>
        </w:rPr>
      </w:pPr>
    </w:p>
    <w:p w14:paraId="0F966DA8" w14:textId="44B13C39" w:rsidR="003F18F6" w:rsidRPr="00DD438D" w:rsidRDefault="003F18F6" w:rsidP="00E74EE2">
      <w:pPr>
        <w:pStyle w:val="Heading4"/>
        <w:numPr>
          <w:ilvl w:val="1"/>
          <w:numId w:val="22"/>
        </w:numPr>
      </w:pPr>
      <w:r w:rsidRPr="00DD438D">
        <w:t>Operational Sanitation Procedures</w:t>
      </w:r>
    </w:p>
    <w:p w14:paraId="18F9868C" w14:textId="77777777" w:rsidR="003F18F6" w:rsidRPr="003F18F6" w:rsidRDefault="003F18F6" w:rsidP="003F18F6">
      <w:pPr>
        <w:ind w:left="709"/>
        <w:rPr>
          <w:rFonts w:cs="Arial"/>
          <w:b/>
          <w:bCs/>
          <w:szCs w:val="20"/>
        </w:rPr>
      </w:pPr>
    </w:p>
    <w:p w14:paraId="37AB6B66" w14:textId="5AFE4C70" w:rsidR="003F18F6" w:rsidRPr="00DD438D" w:rsidRDefault="003F18F6" w:rsidP="00E74EE2">
      <w:pPr>
        <w:pStyle w:val="Heading5"/>
        <w:numPr>
          <w:ilvl w:val="0"/>
          <w:numId w:val="23"/>
        </w:numPr>
      </w:pPr>
      <w:r w:rsidRPr="00DD438D">
        <w:t>Knife</w:t>
      </w:r>
      <w:r w:rsidR="00484C8F" w:rsidRPr="00DD438D">
        <w:t>/ Hand tools Sanitizer</w:t>
      </w:r>
    </w:p>
    <w:p w14:paraId="4643E6EB" w14:textId="444EA4AC" w:rsidR="003F18F6" w:rsidRPr="003F18F6" w:rsidRDefault="003F18F6" w:rsidP="008F6BD7">
      <w:pPr>
        <w:numPr>
          <w:ilvl w:val="0"/>
          <w:numId w:val="15"/>
        </w:numPr>
        <w:rPr>
          <w:rFonts w:cs="Arial"/>
          <w:szCs w:val="20"/>
        </w:rPr>
      </w:pPr>
      <w:r w:rsidRPr="003F18F6">
        <w:rPr>
          <w:rFonts w:cs="Arial"/>
          <w:szCs w:val="20"/>
        </w:rPr>
        <w:t xml:space="preserve">Verify the temperature of hot water sanitizer at the start of each </w:t>
      </w:r>
      <w:r w:rsidR="006532E0" w:rsidRPr="003F18F6">
        <w:rPr>
          <w:rFonts w:cs="Arial"/>
          <w:szCs w:val="20"/>
        </w:rPr>
        <w:t>shift</w:t>
      </w:r>
      <w:r w:rsidR="006532E0">
        <w:rPr>
          <w:rFonts w:cs="Arial"/>
          <w:szCs w:val="20"/>
        </w:rPr>
        <w:t>.</w:t>
      </w:r>
      <w:r w:rsidRPr="003F18F6">
        <w:rPr>
          <w:rFonts w:cs="Arial"/>
          <w:szCs w:val="20"/>
        </w:rPr>
        <w:t xml:space="preserve">  </w:t>
      </w:r>
      <w:r w:rsidR="006F589D">
        <w:rPr>
          <w:rFonts w:cs="Arial"/>
          <w:szCs w:val="20"/>
        </w:rPr>
        <w:t>(</w:t>
      </w:r>
      <w:r w:rsidRPr="003F18F6">
        <w:rPr>
          <w:rFonts w:cs="Arial"/>
          <w:szCs w:val="20"/>
        </w:rPr>
        <w:t>180°F (82°C)</w:t>
      </w:r>
      <w:r w:rsidR="006F589D">
        <w:rPr>
          <w:rFonts w:cs="Arial"/>
          <w:szCs w:val="20"/>
        </w:rPr>
        <w:t xml:space="preserve"> or higher</w:t>
      </w:r>
      <w:r w:rsidR="006532E0">
        <w:rPr>
          <w:rFonts w:cs="Arial"/>
          <w:szCs w:val="20"/>
        </w:rPr>
        <w:t>.)</w:t>
      </w:r>
    </w:p>
    <w:p w14:paraId="35FEAE6C" w14:textId="3239C6CB" w:rsidR="003F18F6" w:rsidRPr="003F18F6" w:rsidRDefault="007C7DBE" w:rsidP="008F6BD7">
      <w:pPr>
        <w:numPr>
          <w:ilvl w:val="0"/>
          <w:numId w:val="15"/>
        </w:numPr>
        <w:rPr>
          <w:rFonts w:cs="Arial"/>
          <w:szCs w:val="20"/>
        </w:rPr>
      </w:pPr>
      <w:r>
        <w:rPr>
          <w:rFonts w:cs="Arial"/>
          <w:szCs w:val="20"/>
        </w:rPr>
        <w:t>Sanitize knives, hooks and splitting saw in the hot water sanitizer between each carcass to prevent cross-contamination.</w:t>
      </w:r>
    </w:p>
    <w:p w14:paraId="0676320A" w14:textId="77777777" w:rsidR="003F18F6" w:rsidRPr="003F18F6" w:rsidRDefault="003F18F6" w:rsidP="003F18F6">
      <w:pPr>
        <w:ind w:left="720"/>
        <w:rPr>
          <w:rFonts w:cs="Arial"/>
          <w:b/>
          <w:bCs/>
          <w:szCs w:val="20"/>
        </w:rPr>
      </w:pPr>
    </w:p>
    <w:p w14:paraId="7F6A6413" w14:textId="77777777" w:rsidR="003F18F6" w:rsidRPr="00DD438D" w:rsidRDefault="003F18F6" w:rsidP="00E74EE2">
      <w:pPr>
        <w:pStyle w:val="Heading5"/>
        <w:numPr>
          <w:ilvl w:val="0"/>
          <w:numId w:val="23"/>
        </w:numPr>
      </w:pPr>
      <w:r w:rsidRPr="00DD438D">
        <w:t>Condensation or Pooling Water</w:t>
      </w:r>
    </w:p>
    <w:p w14:paraId="2F8E20D1" w14:textId="0B308009" w:rsidR="003F18F6" w:rsidRPr="008F6BD7" w:rsidRDefault="007C7DBE" w:rsidP="008F6BD7">
      <w:pPr>
        <w:numPr>
          <w:ilvl w:val="0"/>
          <w:numId w:val="15"/>
        </w:numPr>
        <w:rPr>
          <w:rFonts w:cs="Arial"/>
          <w:szCs w:val="20"/>
        </w:rPr>
      </w:pPr>
      <w:r>
        <w:rPr>
          <w:rFonts w:cs="Arial"/>
          <w:szCs w:val="20"/>
        </w:rPr>
        <w:t>Monitor the floor for pooled blood</w:t>
      </w:r>
      <w:r w:rsidR="006F589D">
        <w:rPr>
          <w:rFonts w:cs="Arial"/>
          <w:szCs w:val="20"/>
        </w:rPr>
        <w:t>. Squeegee as necessary to ensure water is not pooling</w:t>
      </w:r>
      <w:r>
        <w:rPr>
          <w:rFonts w:cs="Arial"/>
          <w:szCs w:val="20"/>
        </w:rPr>
        <w:t xml:space="preserve"> and clear blockages in the drain immediately.</w:t>
      </w:r>
    </w:p>
    <w:p w14:paraId="7A8DCBC3" w14:textId="77777777" w:rsidR="00BA4FF6" w:rsidRDefault="00BA4FF6" w:rsidP="00BA4FF6">
      <w:pPr>
        <w:rPr>
          <w:rFonts w:cs="Arial"/>
          <w:szCs w:val="20"/>
        </w:rPr>
      </w:pPr>
    </w:p>
    <w:p w14:paraId="2CCEEFE0" w14:textId="77777777" w:rsidR="00BA4FF6" w:rsidRPr="00DD438D" w:rsidRDefault="00BA4FF6" w:rsidP="00E74EE2">
      <w:pPr>
        <w:pStyle w:val="Heading5"/>
        <w:numPr>
          <w:ilvl w:val="0"/>
          <w:numId w:val="23"/>
        </w:numPr>
      </w:pPr>
      <w:r w:rsidRPr="00DD438D">
        <w:t>Visible Contamination</w:t>
      </w:r>
    </w:p>
    <w:p w14:paraId="5220597E" w14:textId="769B94C8" w:rsidR="00BA4FF6" w:rsidRPr="008F6BD7" w:rsidRDefault="00BA4FF6" w:rsidP="008F6BD7">
      <w:pPr>
        <w:numPr>
          <w:ilvl w:val="0"/>
          <w:numId w:val="15"/>
        </w:numPr>
        <w:rPr>
          <w:rFonts w:cs="Arial"/>
          <w:szCs w:val="20"/>
        </w:rPr>
      </w:pPr>
      <w:r w:rsidRPr="00BA4FF6">
        <w:rPr>
          <w:rFonts w:cs="Arial"/>
          <w:szCs w:val="20"/>
        </w:rPr>
        <w:t>Identify and immediately address</w:t>
      </w:r>
      <w:r w:rsidR="00C95FA3">
        <w:rPr>
          <w:rFonts w:cs="Arial"/>
          <w:szCs w:val="20"/>
        </w:rPr>
        <w:t>: (a)</w:t>
      </w:r>
      <w:r w:rsidRPr="00BA4FF6">
        <w:rPr>
          <w:rFonts w:cs="Arial"/>
          <w:szCs w:val="20"/>
        </w:rPr>
        <w:t xml:space="preserve"> any visible contamination</w:t>
      </w:r>
      <w:r w:rsidR="009D3F40">
        <w:rPr>
          <w:rFonts w:cs="Arial"/>
          <w:szCs w:val="20"/>
        </w:rPr>
        <w:t xml:space="preserve"> (blood, tissue, ingesta) on the surface</w:t>
      </w:r>
      <w:r w:rsidRPr="00BA4FF6">
        <w:rPr>
          <w:rFonts w:cs="Arial"/>
          <w:szCs w:val="20"/>
        </w:rPr>
        <w:t xml:space="preserve"> of the bleed rail</w:t>
      </w:r>
      <w:r w:rsidR="00C879FB">
        <w:rPr>
          <w:rFonts w:cs="Arial"/>
          <w:szCs w:val="20"/>
        </w:rPr>
        <w:t>, and (b) any contamination found on</w:t>
      </w:r>
      <w:r w:rsidRPr="00BA4FF6">
        <w:rPr>
          <w:rFonts w:cs="Arial"/>
          <w:szCs w:val="20"/>
        </w:rPr>
        <w:t xml:space="preserve"> carcasses</w:t>
      </w:r>
      <w:r w:rsidR="00C879FB">
        <w:rPr>
          <w:rFonts w:cs="Arial"/>
          <w:szCs w:val="20"/>
        </w:rPr>
        <w:t xml:space="preserve"> hanging from the bleed rail</w:t>
      </w:r>
      <w:r>
        <w:rPr>
          <w:rFonts w:cs="Arial"/>
          <w:szCs w:val="20"/>
        </w:rPr>
        <w:t xml:space="preserve">. </w:t>
      </w:r>
      <w:r w:rsidRPr="00BA4FF6">
        <w:rPr>
          <w:rFonts w:cs="Arial"/>
          <w:szCs w:val="20"/>
        </w:rPr>
        <w:t>Notify inspector if carcass contamination occur</w:t>
      </w:r>
      <w:r>
        <w:rPr>
          <w:rFonts w:cs="Arial"/>
          <w:szCs w:val="20"/>
        </w:rPr>
        <w:t>s,</w:t>
      </w:r>
      <w:r w:rsidRPr="00BA4FF6">
        <w:rPr>
          <w:rFonts w:cs="Arial"/>
          <w:szCs w:val="20"/>
        </w:rPr>
        <w:t xml:space="preserve"> segregate and manage per facility contamination control SOP</w:t>
      </w:r>
    </w:p>
    <w:p w14:paraId="3E1629DD" w14:textId="77777777" w:rsidR="003F18F6" w:rsidRDefault="003F18F6" w:rsidP="00763F68">
      <w:pPr>
        <w:pStyle w:val="Header"/>
        <w:tabs>
          <w:tab w:val="clear" w:pos="4320"/>
          <w:tab w:val="clear" w:pos="8640"/>
        </w:tabs>
        <w:rPr>
          <w:rFonts w:cs="Arial"/>
          <w:b/>
          <w:bCs/>
          <w:sz w:val="24"/>
        </w:rPr>
      </w:pPr>
    </w:p>
    <w:p w14:paraId="7350DD1F" w14:textId="77777777" w:rsidR="00763F68" w:rsidRPr="001C588E" w:rsidRDefault="003F18F6" w:rsidP="00DD438D">
      <w:pPr>
        <w:pStyle w:val="Heading3"/>
        <w:rPr>
          <w:b w:val="0"/>
          <w:bCs w:val="0"/>
        </w:rPr>
      </w:pPr>
      <w:r>
        <w:t xml:space="preserve">5. </w:t>
      </w:r>
      <w:r w:rsidR="001C588E" w:rsidRPr="001C588E">
        <w:t>Deviation and Corrective Action</w:t>
      </w:r>
      <w:r w:rsidR="00087001">
        <w:t>s</w:t>
      </w:r>
      <w:r w:rsidR="001C588E" w:rsidRPr="001C588E">
        <w:t>:</w:t>
      </w:r>
    </w:p>
    <w:p w14:paraId="003FE64D" w14:textId="78195D2B" w:rsidR="0032194C" w:rsidRDefault="009031E8" w:rsidP="009031E8">
      <w:pPr>
        <w:rPr>
          <w:rFonts w:cs="Arial"/>
        </w:rPr>
      </w:pPr>
      <w:r w:rsidRPr="009031E8">
        <w:rPr>
          <w:rFonts w:cs="Arial"/>
          <w:szCs w:val="20"/>
        </w:rPr>
        <w:t>During pre-operational inspection</w:t>
      </w:r>
      <w:r>
        <w:rPr>
          <w:rFonts w:cs="Arial"/>
          <w:szCs w:val="20"/>
        </w:rPr>
        <w:t xml:space="preserve">, if </w:t>
      </w:r>
      <w:r w:rsidR="00BA4FF6">
        <w:rPr>
          <w:rFonts w:cs="Arial"/>
          <w:szCs w:val="20"/>
        </w:rPr>
        <w:t>the area or equipment surface does not pass visual inspection</w:t>
      </w:r>
      <w:r>
        <w:rPr>
          <w:rFonts w:cs="Arial"/>
          <w:szCs w:val="20"/>
        </w:rPr>
        <w:t xml:space="preserve">, it </w:t>
      </w:r>
      <w:r w:rsidR="0099223F">
        <w:rPr>
          <w:rFonts w:cs="Arial"/>
          <w:szCs w:val="20"/>
        </w:rPr>
        <w:t>will</w:t>
      </w:r>
      <w:r>
        <w:rPr>
          <w:rFonts w:cs="Arial"/>
          <w:szCs w:val="20"/>
        </w:rPr>
        <w:t xml:space="preserve"> be </w:t>
      </w:r>
      <w:r w:rsidRPr="00A03D18">
        <w:rPr>
          <w:rFonts w:cs="Arial"/>
        </w:rPr>
        <w:t>re-cleaned</w:t>
      </w:r>
      <w:r w:rsidR="009E4FA6">
        <w:rPr>
          <w:rFonts w:cs="Arial"/>
        </w:rPr>
        <w:t xml:space="preserve">, </w:t>
      </w:r>
      <w:r w:rsidR="00BA4FF6">
        <w:rPr>
          <w:rFonts w:cs="Arial"/>
        </w:rPr>
        <w:t>re-inspected</w:t>
      </w:r>
      <w:r w:rsidR="009E4FA6">
        <w:rPr>
          <w:rFonts w:cs="Arial"/>
        </w:rPr>
        <w:t xml:space="preserve"> and sanitized</w:t>
      </w:r>
      <w:r w:rsidRPr="00A03D18">
        <w:rPr>
          <w:rFonts w:cs="Arial"/>
        </w:rPr>
        <w:t xml:space="preserve"> </w:t>
      </w:r>
      <w:r>
        <w:rPr>
          <w:rFonts w:cs="Arial"/>
        </w:rPr>
        <w:t>according to SSOP</w:t>
      </w:r>
      <w:r w:rsidRPr="00A03D18">
        <w:rPr>
          <w:rFonts w:cs="Arial"/>
        </w:rPr>
        <w:t xml:space="preserve">. </w:t>
      </w:r>
      <w:r w:rsidR="005E26F8">
        <w:rPr>
          <w:rFonts w:cs="Arial"/>
        </w:rPr>
        <w:t>The area will not be sanitized</w:t>
      </w:r>
      <w:r w:rsidR="009E4FA6">
        <w:rPr>
          <w:rFonts w:cs="Arial"/>
        </w:rPr>
        <w:t xml:space="preserve"> until it passes visual inspection. </w:t>
      </w:r>
      <w:r>
        <w:rPr>
          <w:rFonts w:cs="Arial"/>
        </w:rPr>
        <w:t xml:space="preserve">This </w:t>
      </w:r>
      <w:r w:rsidR="005E26F8">
        <w:rPr>
          <w:rFonts w:cs="Arial"/>
        </w:rPr>
        <w:t>will</w:t>
      </w:r>
      <w:r>
        <w:rPr>
          <w:rFonts w:cs="Arial"/>
        </w:rPr>
        <w:t xml:space="preserve"> be recorded in the deviation and corrective action section of ‘Pre-operational Inspection Record- Kill Floor’</w:t>
      </w:r>
      <w:r w:rsidR="00F24CC1">
        <w:rPr>
          <w:rFonts w:cs="Arial"/>
        </w:rPr>
        <w:t xml:space="preserve"> with the initials of the monitor</w:t>
      </w:r>
      <w:r>
        <w:rPr>
          <w:rFonts w:cs="Arial"/>
        </w:rPr>
        <w:t>.</w:t>
      </w:r>
      <w:r w:rsidR="008C17BF">
        <w:rPr>
          <w:rFonts w:cs="Arial"/>
        </w:rPr>
        <w:t xml:space="preserve"> </w:t>
      </w:r>
    </w:p>
    <w:p w14:paraId="2E72CB26" w14:textId="77777777" w:rsidR="00BA4FF6" w:rsidRDefault="00BA4FF6" w:rsidP="00BA4FF6">
      <w:pPr>
        <w:pStyle w:val="Header"/>
        <w:tabs>
          <w:tab w:val="clear" w:pos="4320"/>
          <w:tab w:val="clear" w:pos="8640"/>
        </w:tabs>
        <w:rPr>
          <w:rFonts w:cs="Arial"/>
          <w:szCs w:val="20"/>
        </w:rPr>
      </w:pPr>
    </w:p>
    <w:p w14:paraId="04E84CF9" w14:textId="3137E7A6" w:rsidR="00BA4FF6" w:rsidRDefault="00BA4FF6" w:rsidP="00BA4FF6">
      <w:pPr>
        <w:pStyle w:val="Header"/>
        <w:tabs>
          <w:tab w:val="clear" w:pos="4320"/>
          <w:tab w:val="clear" w:pos="8640"/>
        </w:tabs>
        <w:rPr>
          <w:rFonts w:cs="Arial"/>
          <w:szCs w:val="20"/>
        </w:rPr>
      </w:pPr>
      <w:r>
        <w:rPr>
          <w:rFonts w:cs="Arial"/>
          <w:szCs w:val="20"/>
        </w:rPr>
        <w:lastRenderedPageBreak/>
        <w:t>If the k</w:t>
      </w:r>
      <w:r w:rsidRPr="00BA4FF6">
        <w:rPr>
          <w:rFonts w:cs="Arial"/>
          <w:szCs w:val="20"/>
        </w:rPr>
        <w:t>nife sterilizer temperature below 180°F (82°C)</w:t>
      </w:r>
      <w:r>
        <w:rPr>
          <w:rFonts w:cs="Arial"/>
          <w:szCs w:val="20"/>
        </w:rPr>
        <w:t>, s</w:t>
      </w:r>
      <w:r w:rsidRPr="00BA4FF6">
        <w:rPr>
          <w:rFonts w:cs="Arial"/>
          <w:szCs w:val="20"/>
        </w:rPr>
        <w:t xml:space="preserve">top production. </w:t>
      </w:r>
      <w:r w:rsidR="005F5F83">
        <w:rPr>
          <w:rFonts w:cs="Arial"/>
          <w:szCs w:val="20"/>
        </w:rPr>
        <w:t>The</w:t>
      </w:r>
      <w:r w:rsidRPr="00BA4FF6">
        <w:rPr>
          <w:rFonts w:cs="Arial"/>
          <w:szCs w:val="20"/>
        </w:rPr>
        <w:t xml:space="preserve"> water temperature</w:t>
      </w:r>
      <w:r w:rsidR="005F5F83">
        <w:rPr>
          <w:rFonts w:cs="Arial"/>
          <w:szCs w:val="20"/>
        </w:rPr>
        <w:t xml:space="preserve"> will be restored</w:t>
      </w:r>
      <w:r w:rsidRPr="00BA4FF6">
        <w:rPr>
          <w:rFonts w:cs="Arial"/>
          <w:szCs w:val="20"/>
        </w:rPr>
        <w:t xml:space="preserve"> and verif</w:t>
      </w:r>
      <w:r w:rsidR="005F5F83">
        <w:rPr>
          <w:rFonts w:cs="Arial"/>
          <w:szCs w:val="20"/>
        </w:rPr>
        <w:t>ied</w:t>
      </w:r>
      <w:r w:rsidRPr="00BA4FF6">
        <w:rPr>
          <w:rFonts w:cs="Arial"/>
          <w:szCs w:val="20"/>
        </w:rPr>
        <w:t xml:space="preserve"> before resuming. </w:t>
      </w:r>
      <w:r w:rsidR="005F5F83">
        <w:rPr>
          <w:rFonts w:cs="Arial"/>
          <w:szCs w:val="20"/>
        </w:rPr>
        <w:t>This will be d</w:t>
      </w:r>
      <w:r w:rsidRPr="00BA4FF6">
        <w:rPr>
          <w:rFonts w:cs="Arial"/>
          <w:szCs w:val="20"/>
        </w:rPr>
        <w:t>ocument</w:t>
      </w:r>
      <w:r w:rsidR="005F5F83">
        <w:rPr>
          <w:rFonts w:cs="Arial"/>
          <w:szCs w:val="20"/>
        </w:rPr>
        <w:t>ed</w:t>
      </w:r>
      <w:r w:rsidRPr="00BA4FF6">
        <w:rPr>
          <w:rFonts w:cs="Arial"/>
          <w:szCs w:val="20"/>
        </w:rPr>
        <w:t xml:space="preserve"> on </w:t>
      </w:r>
      <w:r w:rsidR="004B120C">
        <w:rPr>
          <w:rFonts w:cs="Arial"/>
          <w:szCs w:val="20"/>
        </w:rPr>
        <w:t>Operational Sanitation</w:t>
      </w:r>
      <w:r w:rsidR="00CF70B2">
        <w:rPr>
          <w:rFonts w:cs="Arial"/>
          <w:szCs w:val="20"/>
        </w:rPr>
        <w:t xml:space="preserve"> Log</w:t>
      </w:r>
      <w:r w:rsidR="004B120C">
        <w:rPr>
          <w:rFonts w:cs="Arial"/>
          <w:szCs w:val="20"/>
        </w:rPr>
        <w:t xml:space="preserve"> (F-03)</w:t>
      </w:r>
      <w:r w:rsidRPr="00BA4FF6">
        <w:rPr>
          <w:rFonts w:cs="Arial"/>
          <w:szCs w:val="20"/>
        </w:rPr>
        <w:t>.</w:t>
      </w:r>
    </w:p>
    <w:p w14:paraId="5EDD97FD" w14:textId="4FC70DA7" w:rsidR="00BA4FF6" w:rsidRDefault="00BA4FF6" w:rsidP="00BA4FF6">
      <w:pPr>
        <w:pStyle w:val="Header"/>
        <w:tabs>
          <w:tab w:val="clear" w:pos="4320"/>
          <w:tab w:val="clear" w:pos="8640"/>
        </w:tabs>
        <w:rPr>
          <w:rFonts w:cs="Arial"/>
          <w:szCs w:val="20"/>
        </w:rPr>
      </w:pPr>
      <w:r>
        <w:rPr>
          <w:rFonts w:cs="Arial"/>
          <w:szCs w:val="20"/>
        </w:rPr>
        <w:t>If the k</w:t>
      </w:r>
      <w:r w:rsidRPr="00BA4FF6">
        <w:rPr>
          <w:rFonts w:cs="Arial"/>
          <w:szCs w:val="20"/>
        </w:rPr>
        <w:t xml:space="preserve">nife </w:t>
      </w:r>
      <w:r>
        <w:rPr>
          <w:rFonts w:cs="Arial"/>
          <w:szCs w:val="20"/>
        </w:rPr>
        <w:t xml:space="preserve">is </w:t>
      </w:r>
      <w:r w:rsidRPr="00BA4FF6">
        <w:rPr>
          <w:rFonts w:cs="Arial"/>
          <w:szCs w:val="20"/>
        </w:rPr>
        <w:t>not sterilized between animals</w:t>
      </w:r>
      <w:r>
        <w:rPr>
          <w:rFonts w:cs="Arial"/>
          <w:szCs w:val="20"/>
        </w:rPr>
        <w:t xml:space="preserve">, </w:t>
      </w:r>
      <w:r w:rsidR="005F5F83">
        <w:rPr>
          <w:rFonts w:cs="Arial"/>
          <w:szCs w:val="20"/>
        </w:rPr>
        <w:t xml:space="preserve">the animal will be </w:t>
      </w:r>
      <w:r>
        <w:rPr>
          <w:rFonts w:cs="Arial"/>
          <w:szCs w:val="20"/>
        </w:rPr>
        <w:t>s</w:t>
      </w:r>
      <w:r w:rsidRPr="00BA4FF6">
        <w:rPr>
          <w:rFonts w:cs="Arial"/>
          <w:szCs w:val="20"/>
        </w:rPr>
        <w:t>top</w:t>
      </w:r>
      <w:r w:rsidR="005F5F83">
        <w:rPr>
          <w:rFonts w:cs="Arial"/>
          <w:szCs w:val="20"/>
        </w:rPr>
        <w:t>ped</w:t>
      </w:r>
      <w:r w:rsidRPr="00BA4FF6">
        <w:rPr>
          <w:rFonts w:cs="Arial"/>
          <w:szCs w:val="20"/>
        </w:rPr>
        <w:t xml:space="preserve"> at next station. </w:t>
      </w:r>
      <w:r w:rsidR="005F5F83">
        <w:rPr>
          <w:rFonts w:cs="Arial"/>
          <w:szCs w:val="20"/>
        </w:rPr>
        <w:t>T</w:t>
      </w:r>
      <w:r w:rsidR="009E4FA6">
        <w:rPr>
          <w:rFonts w:cs="Arial"/>
          <w:szCs w:val="20"/>
        </w:rPr>
        <w:t xml:space="preserve">he </w:t>
      </w:r>
      <w:r w:rsidRPr="00BA4FF6">
        <w:rPr>
          <w:rFonts w:cs="Arial"/>
          <w:szCs w:val="20"/>
        </w:rPr>
        <w:t xml:space="preserve">carcass </w:t>
      </w:r>
      <w:r w:rsidR="005F5F83">
        <w:rPr>
          <w:rFonts w:cs="Arial"/>
          <w:szCs w:val="20"/>
        </w:rPr>
        <w:t xml:space="preserve">will then be assessed </w:t>
      </w:r>
      <w:r w:rsidRPr="00BA4FF6">
        <w:rPr>
          <w:rFonts w:cs="Arial"/>
          <w:szCs w:val="20"/>
        </w:rPr>
        <w:t xml:space="preserve">for </w:t>
      </w:r>
      <w:r w:rsidR="00365BA4" w:rsidRPr="00BA4FF6">
        <w:rPr>
          <w:rFonts w:cs="Arial"/>
          <w:szCs w:val="20"/>
        </w:rPr>
        <w:t>contamination,</w:t>
      </w:r>
      <w:r w:rsidR="005F5F83">
        <w:rPr>
          <w:rFonts w:cs="Arial"/>
          <w:szCs w:val="20"/>
        </w:rPr>
        <w:t xml:space="preserve"> and this will be documented </w:t>
      </w:r>
      <w:r w:rsidR="009E4FA6" w:rsidRPr="00BA4FF6">
        <w:rPr>
          <w:rFonts w:cs="Arial"/>
          <w:szCs w:val="20"/>
        </w:rPr>
        <w:t xml:space="preserve">on </w:t>
      </w:r>
      <w:r w:rsidR="004B120C">
        <w:rPr>
          <w:rFonts w:cs="Arial"/>
          <w:szCs w:val="20"/>
        </w:rPr>
        <w:t>Operational Sanitation Log (F-03)</w:t>
      </w:r>
      <w:r w:rsidR="009E4FA6" w:rsidRPr="00BA4FF6">
        <w:rPr>
          <w:rFonts w:cs="Arial"/>
          <w:szCs w:val="20"/>
        </w:rPr>
        <w:t>.</w:t>
      </w:r>
    </w:p>
    <w:p w14:paraId="761CB334" w14:textId="77777777" w:rsidR="00BA4FF6" w:rsidRDefault="00BA4FF6" w:rsidP="00BA4FF6">
      <w:pPr>
        <w:pStyle w:val="Header"/>
        <w:tabs>
          <w:tab w:val="clear" w:pos="4320"/>
          <w:tab w:val="clear" w:pos="8640"/>
        </w:tabs>
        <w:rPr>
          <w:rFonts w:cs="Arial"/>
          <w:szCs w:val="20"/>
        </w:rPr>
      </w:pPr>
    </w:p>
    <w:p w14:paraId="74D88002" w14:textId="5EC094F1" w:rsidR="003C2364" w:rsidRDefault="00BA4FF6" w:rsidP="00BA4FF6">
      <w:pPr>
        <w:pStyle w:val="Header"/>
        <w:tabs>
          <w:tab w:val="clear" w:pos="4320"/>
          <w:tab w:val="clear" w:pos="8640"/>
        </w:tabs>
        <w:rPr>
          <w:rFonts w:cs="Arial"/>
          <w:szCs w:val="20"/>
        </w:rPr>
      </w:pPr>
      <w:r>
        <w:rPr>
          <w:rFonts w:cs="Arial"/>
          <w:szCs w:val="20"/>
        </w:rPr>
        <w:t>If v</w:t>
      </w:r>
      <w:r w:rsidRPr="00BA4FF6">
        <w:rPr>
          <w:rFonts w:cs="Arial"/>
          <w:szCs w:val="20"/>
        </w:rPr>
        <w:t>isible blood / tissue accumulation</w:t>
      </w:r>
      <w:r>
        <w:rPr>
          <w:rFonts w:cs="Arial"/>
          <w:szCs w:val="20"/>
        </w:rPr>
        <w:t xml:space="preserve"> is found</w:t>
      </w:r>
      <w:r w:rsidRPr="00BA4FF6">
        <w:rPr>
          <w:rFonts w:cs="Arial"/>
          <w:szCs w:val="20"/>
        </w:rPr>
        <w:t xml:space="preserve"> on </w:t>
      </w:r>
      <w:r w:rsidR="00EB3E88">
        <w:rPr>
          <w:rFonts w:cs="Arial"/>
          <w:szCs w:val="20"/>
        </w:rPr>
        <w:t xml:space="preserve">the surface of bleed rail, </w:t>
      </w:r>
      <w:r w:rsidR="00EB3E88">
        <w:rPr>
          <w:rFonts w:eastAsia="Arial" w:cs="Arial"/>
          <w:szCs w:val="20"/>
        </w:rPr>
        <w:t xml:space="preserve">the affected area </w:t>
      </w:r>
      <w:r w:rsidR="005F5F83">
        <w:rPr>
          <w:rFonts w:eastAsia="Arial" w:cs="Arial"/>
          <w:szCs w:val="20"/>
        </w:rPr>
        <w:t xml:space="preserve">will be </w:t>
      </w:r>
      <w:r w:rsidR="00365BA4">
        <w:rPr>
          <w:rFonts w:eastAsia="Arial" w:cs="Arial"/>
          <w:szCs w:val="20"/>
        </w:rPr>
        <w:t>spot cleaned</w:t>
      </w:r>
      <w:r w:rsidR="007B3D46">
        <w:rPr>
          <w:rFonts w:eastAsia="Arial" w:cs="Arial"/>
          <w:szCs w:val="20"/>
        </w:rPr>
        <w:t xml:space="preserve"> </w:t>
      </w:r>
      <w:r w:rsidR="00EB3E88">
        <w:rPr>
          <w:rFonts w:eastAsia="Arial" w:cs="Arial"/>
          <w:szCs w:val="20"/>
        </w:rPr>
        <w:t xml:space="preserve">with </w:t>
      </w:r>
      <w:r w:rsidR="000F3DE2">
        <w:rPr>
          <w:rFonts w:eastAsia="Arial" w:cs="Arial"/>
          <w:szCs w:val="20"/>
        </w:rPr>
        <w:t xml:space="preserve">hot water </w:t>
      </w:r>
      <w:r w:rsidR="00EB3E88">
        <w:rPr>
          <w:rFonts w:eastAsia="Arial" w:cs="Arial"/>
          <w:szCs w:val="20"/>
        </w:rPr>
        <w:t>sanitizer immediately. Monitor and increase cleaning frequency if persistent.</w:t>
      </w:r>
    </w:p>
    <w:p w14:paraId="7E0B89B8" w14:textId="77777777" w:rsidR="003C2364" w:rsidRDefault="003C2364" w:rsidP="00BA4FF6">
      <w:pPr>
        <w:pStyle w:val="Header"/>
        <w:tabs>
          <w:tab w:val="clear" w:pos="4320"/>
          <w:tab w:val="clear" w:pos="8640"/>
        </w:tabs>
        <w:rPr>
          <w:rFonts w:cs="Arial"/>
          <w:szCs w:val="20"/>
        </w:rPr>
      </w:pPr>
    </w:p>
    <w:p w14:paraId="4613BA1E" w14:textId="1717D059" w:rsidR="00BA4FF6" w:rsidRDefault="003C2364" w:rsidP="00BA4FF6">
      <w:pPr>
        <w:pStyle w:val="Header"/>
        <w:tabs>
          <w:tab w:val="clear" w:pos="4320"/>
          <w:tab w:val="clear" w:pos="8640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If </w:t>
      </w:r>
      <w:r w:rsidR="00F11B8D">
        <w:rPr>
          <w:rFonts w:cs="Arial"/>
          <w:szCs w:val="20"/>
        </w:rPr>
        <w:t>contamination is found on carcass</w:t>
      </w:r>
      <w:r w:rsidR="00BA4FF6" w:rsidRPr="00BA4FF6">
        <w:rPr>
          <w:rFonts w:cs="Arial"/>
          <w:szCs w:val="20"/>
        </w:rPr>
        <w:t xml:space="preserve"> during production</w:t>
      </w:r>
      <w:r w:rsidR="00BA4FF6">
        <w:rPr>
          <w:rFonts w:cs="Arial"/>
          <w:szCs w:val="20"/>
        </w:rPr>
        <w:t xml:space="preserve">, </w:t>
      </w:r>
      <w:r w:rsidR="007B3D46">
        <w:rPr>
          <w:rFonts w:cs="Arial"/>
          <w:szCs w:val="20"/>
        </w:rPr>
        <w:t xml:space="preserve">the line will be </w:t>
      </w:r>
      <w:r w:rsidR="00365BA4">
        <w:rPr>
          <w:rFonts w:cs="Arial"/>
          <w:szCs w:val="20"/>
        </w:rPr>
        <w:t>stopped,</w:t>
      </w:r>
      <w:r w:rsidR="007B3D46">
        <w:rPr>
          <w:rFonts w:cs="Arial"/>
          <w:szCs w:val="20"/>
        </w:rPr>
        <w:t xml:space="preserve"> and</w:t>
      </w:r>
      <w:r w:rsidR="005004B9">
        <w:rPr>
          <w:rFonts w:cs="Arial"/>
          <w:szCs w:val="20"/>
        </w:rPr>
        <w:t xml:space="preserve"> the contamination</w:t>
      </w:r>
      <w:r w:rsidR="00BA4FF6">
        <w:rPr>
          <w:rFonts w:cs="Arial"/>
          <w:szCs w:val="20"/>
        </w:rPr>
        <w:t xml:space="preserve"> </w:t>
      </w:r>
      <w:r w:rsidR="007B3D46">
        <w:rPr>
          <w:rFonts w:cs="Arial"/>
          <w:szCs w:val="20"/>
        </w:rPr>
        <w:t xml:space="preserve">will be removed </w:t>
      </w:r>
      <w:r w:rsidR="00BA4FF6" w:rsidRPr="00BA4FF6">
        <w:rPr>
          <w:rFonts w:cs="Arial"/>
          <w:szCs w:val="20"/>
        </w:rPr>
        <w:t>immediately</w:t>
      </w:r>
      <w:r w:rsidR="00BA4FF6">
        <w:rPr>
          <w:rFonts w:cs="Arial"/>
          <w:szCs w:val="20"/>
        </w:rPr>
        <w:t xml:space="preserve"> by </w:t>
      </w:r>
      <w:r w:rsidR="000F3DE2">
        <w:rPr>
          <w:rFonts w:cs="Arial"/>
          <w:szCs w:val="20"/>
        </w:rPr>
        <w:t>trimming</w:t>
      </w:r>
      <w:r w:rsidR="00BA4FF6">
        <w:rPr>
          <w:rFonts w:cs="Arial"/>
          <w:szCs w:val="20"/>
        </w:rPr>
        <w:t xml:space="preserve"> out that </w:t>
      </w:r>
      <w:r w:rsidR="000F3DE2">
        <w:rPr>
          <w:rFonts w:cs="Arial"/>
          <w:szCs w:val="20"/>
        </w:rPr>
        <w:t>portion</w:t>
      </w:r>
      <w:r w:rsidR="007B3D46">
        <w:rPr>
          <w:rFonts w:cs="Arial"/>
          <w:szCs w:val="20"/>
        </w:rPr>
        <w:t xml:space="preserve"> and not b</w:t>
      </w:r>
      <w:r w:rsidR="00365BA4">
        <w:rPr>
          <w:rFonts w:cs="Arial"/>
          <w:szCs w:val="20"/>
        </w:rPr>
        <w:t>y</w:t>
      </w:r>
      <w:r w:rsidR="007B3D46">
        <w:rPr>
          <w:rFonts w:cs="Arial"/>
          <w:szCs w:val="20"/>
        </w:rPr>
        <w:t xml:space="preserve"> washing with hot water</w:t>
      </w:r>
      <w:r w:rsidR="00BA4FF6" w:rsidRPr="00BA4FF6">
        <w:rPr>
          <w:rFonts w:cs="Arial"/>
          <w:szCs w:val="20"/>
        </w:rPr>
        <w:t xml:space="preserve">. </w:t>
      </w:r>
      <w:r w:rsidR="007B3D46">
        <w:rPr>
          <w:rFonts w:cs="Arial"/>
          <w:szCs w:val="20"/>
        </w:rPr>
        <w:t>This will be d</w:t>
      </w:r>
      <w:r w:rsidR="009E4FA6" w:rsidRPr="00BA4FF6">
        <w:rPr>
          <w:rFonts w:cs="Arial"/>
          <w:szCs w:val="20"/>
        </w:rPr>
        <w:t>ocument</w:t>
      </w:r>
      <w:r w:rsidR="007B3D46">
        <w:rPr>
          <w:rFonts w:cs="Arial"/>
          <w:szCs w:val="20"/>
        </w:rPr>
        <w:t>ed</w:t>
      </w:r>
      <w:r w:rsidR="009E4FA6" w:rsidRPr="00BA4FF6">
        <w:rPr>
          <w:rFonts w:cs="Arial"/>
          <w:szCs w:val="20"/>
        </w:rPr>
        <w:t xml:space="preserve"> on </w:t>
      </w:r>
      <w:r w:rsidR="004B120C">
        <w:rPr>
          <w:rFonts w:cs="Arial"/>
          <w:szCs w:val="20"/>
        </w:rPr>
        <w:t>Operational Sanitation Log (F-03)</w:t>
      </w:r>
      <w:r w:rsidR="009E4FA6" w:rsidRPr="00BA4FF6">
        <w:rPr>
          <w:rFonts w:cs="Arial"/>
          <w:szCs w:val="20"/>
        </w:rPr>
        <w:t>.</w:t>
      </w:r>
      <w:r w:rsidR="00105BD5">
        <w:rPr>
          <w:rFonts w:cs="Arial"/>
          <w:szCs w:val="20"/>
        </w:rPr>
        <w:t xml:space="preserve"> </w:t>
      </w:r>
    </w:p>
    <w:p w14:paraId="7DD7DDD9" w14:textId="77777777" w:rsidR="00BA4FF6" w:rsidRDefault="00BA4FF6" w:rsidP="009031E8">
      <w:pPr>
        <w:rPr>
          <w:rFonts w:cs="Arial"/>
        </w:rPr>
      </w:pPr>
    </w:p>
    <w:p w14:paraId="5D66BC93" w14:textId="4412A60C" w:rsidR="008C17BF" w:rsidRDefault="008C17BF" w:rsidP="009031E8">
      <w:pPr>
        <w:rPr>
          <w:rFonts w:cs="Arial"/>
        </w:rPr>
      </w:pPr>
      <w:r>
        <w:rPr>
          <w:rFonts w:cs="Arial"/>
        </w:rPr>
        <w:t xml:space="preserve">Any deviations associated with written procedures not being followed </w:t>
      </w:r>
      <w:r w:rsidR="007B3D46">
        <w:rPr>
          <w:rFonts w:cs="Arial"/>
        </w:rPr>
        <w:t>will</w:t>
      </w:r>
      <w:r>
        <w:rPr>
          <w:rFonts w:cs="Arial"/>
        </w:rPr>
        <w:t xml:space="preserve"> be corrected by the operator based on the root cause, e.g. insufficient knowledge of the procedure can be corrected by retraining.</w:t>
      </w:r>
    </w:p>
    <w:p w14:paraId="13DB18F4" w14:textId="77777777" w:rsidR="00BC56DA" w:rsidRPr="009031E8" w:rsidRDefault="00BC56DA" w:rsidP="00763F68">
      <w:pPr>
        <w:pStyle w:val="Header"/>
        <w:tabs>
          <w:tab w:val="clear" w:pos="4320"/>
          <w:tab w:val="clear" w:pos="8640"/>
        </w:tabs>
        <w:rPr>
          <w:rFonts w:cs="Arial"/>
          <w:szCs w:val="20"/>
        </w:rPr>
      </w:pPr>
    </w:p>
    <w:p w14:paraId="5758F85E" w14:textId="77777777" w:rsidR="00F24CC1" w:rsidRPr="001C588E" w:rsidRDefault="00A4733A" w:rsidP="00DD438D">
      <w:pPr>
        <w:pStyle w:val="Heading3"/>
        <w:rPr>
          <w:b w:val="0"/>
          <w:bCs w:val="0"/>
        </w:rPr>
      </w:pPr>
      <w:r>
        <w:t xml:space="preserve">6. </w:t>
      </w:r>
      <w:r w:rsidR="00F24CC1">
        <w:t>Verification</w:t>
      </w:r>
      <w:r w:rsidR="00F24CC1" w:rsidRPr="001C588E">
        <w:t>:</w:t>
      </w:r>
    </w:p>
    <w:p w14:paraId="0B3D230A" w14:textId="77777777" w:rsidR="008C17BF" w:rsidRDefault="008C17BF" w:rsidP="008C17BF">
      <w:pPr>
        <w:rPr>
          <w:rFonts w:cs="Arial"/>
        </w:rPr>
      </w:pPr>
      <w:r>
        <w:rPr>
          <w:rFonts w:cs="Arial"/>
        </w:rPr>
        <w:t>Follow up of efficacy of corrective action in performed as a part of verification procedure during record review.</w:t>
      </w:r>
    </w:p>
    <w:p w14:paraId="4375F7E5" w14:textId="77777777" w:rsidR="001C588E" w:rsidRDefault="00FC0A77" w:rsidP="00F24CC1">
      <w:pPr>
        <w:pStyle w:val="Header"/>
        <w:tabs>
          <w:tab w:val="clear" w:pos="4320"/>
          <w:tab w:val="clear" w:pos="8640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Verification of </w:t>
      </w:r>
      <w:r w:rsidR="008C17BF">
        <w:rPr>
          <w:rFonts w:cs="Arial"/>
          <w:szCs w:val="20"/>
        </w:rPr>
        <w:t xml:space="preserve">written </w:t>
      </w:r>
      <w:r>
        <w:rPr>
          <w:rFonts w:cs="Arial"/>
          <w:szCs w:val="20"/>
        </w:rPr>
        <w:t xml:space="preserve">Kill Floor SSOP is performed on-site by the operator or a designate at least once a year for all areas and equipment. The verifier observes the cleaning procedures on-site to ensure it follows the written procedures. </w:t>
      </w:r>
    </w:p>
    <w:p w14:paraId="1FB3EE0D" w14:textId="77777777" w:rsidR="00F24CC1" w:rsidRPr="00421555" w:rsidRDefault="00F24CC1" w:rsidP="00763F68">
      <w:pPr>
        <w:pStyle w:val="Header"/>
        <w:tabs>
          <w:tab w:val="clear" w:pos="4320"/>
          <w:tab w:val="clear" w:pos="8640"/>
        </w:tabs>
        <w:rPr>
          <w:rFonts w:cs="Arial"/>
          <w:sz w:val="24"/>
        </w:rPr>
      </w:pPr>
    </w:p>
    <w:p w14:paraId="54C024BD" w14:textId="77777777" w:rsidR="00763F68" w:rsidRPr="00421555" w:rsidRDefault="00A4733A" w:rsidP="00DD438D">
      <w:pPr>
        <w:pStyle w:val="Heading3"/>
      </w:pPr>
      <w:r>
        <w:t xml:space="preserve">7. </w:t>
      </w:r>
      <w:r w:rsidR="00763F68" w:rsidRPr="00421555">
        <w:t>Records:</w:t>
      </w:r>
    </w:p>
    <w:bookmarkEnd w:id="1"/>
    <w:p w14:paraId="6A4E5374" w14:textId="77777777" w:rsidR="009C6801" w:rsidRPr="0034125F" w:rsidRDefault="001C588E" w:rsidP="0034125F">
      <w:pPr>
        <w:numPr>
          <w:ilvl w:val="0"/>
          <w:numId w:val="6"/>
        </w:numPr>
        <w:rPr>
          <w:rFonts w:cs="Arial"/>
        </w:rPr>
      </w:pPr>
      <w:r w:rsidRPr="0034125F">
        <w:rPr>
          <w:rFonts w:cs="Arial"/>
        </w:rPr>
        <w:t>Pre-operational Inspection Record- Kill Floor</w:t>
      </w:r>
    </w:p>
    <w:p w14:paraId="59E47F73" w14:textId="77777777" w:rsidR="00CF70B2" w:rsidRPr="0034125F" w:rsidRDefault="001C588E" w:rsidP="0034125F">
      <w:pPr>
        <w:numPr>
          <w:ilvl w:val="0"/>
          <w:numId w:val="6"/>
        </w:numPr>
        <w:rPr>
          <w:rFonts w:cs="Arial"/>
        </w:rPr>
      </w:pPr>
      <w:r w:rsidRPr="0034125F">
        <w:rPr>
          <w:rFonts w:cs="Arial"/>
        </w:rPr>
        <w:t>Sanitation Schedule</w:t>
      </w:r>
      <w:r w:rsidR="003F18F6" w:rsidRPr="0034125F">
        <w:rPr>
          <w:rFonts w:cs="Arial"/>
        </w:rPr>
        <w:t>- Kill Floor</w:t>
      </w:r>
    </w:p>
    <w:p w14:paraId="2DFA57B7" w14:textId="77777777" w:rsidR="001C588E" w:rsidRPr="0034125F" w:rsidRDefault="004B120C" w:rsidP="0034125F">
      <w:pPr>
        <w:numPr>
          <w:ilvl w:val="0"/>
          <w:numId w:val="6"/>
        </w:numPr>
        <w:rPr>
          <w:rFonts w:cs="Arial"/>
        </w:rPr>
      </w:pPr>
      <w:r w:rsidRPr="0034125F">
        <w:rPr>
          <w:rFonts w:cs="Arial"/>
        </w:rPr>
        <w:t>Operational Sanitation</w:t>
      </w:r>
      <w:r w:rsidR="00CF70B2" w:rsidRPr="0034125F">
        <w:rPr>
          <w:rFonts w:cs="Arial"/>
        </w:rPr>
        <w:t xml:space="preserve"> Log</w:t>
      </w:r>
    </w:p>
    <w:p w14:paraId="7803C166" w14:textId="77777777" w:rsidR="00CF70B2" w:rsidRPr="00CF70B2" w:rsidRDefault="00CF70B2" w:rsidP="00CF70B2">
      <w:pPr>
        <w:ind w:left="360"/>
        <w:rPr>
          <w:rFonts w:cs="Arial"/>
          <w:szCs w:val="20"/>
        </w:rPr>
      </w:pPr>
    </w:p>
    <w:p w14:paraId="431F4F8E" w14:textId="77777777" w:rsidR="00FC0A77" w:rsidRPr="00DD438D" w:rsidRDefault="00A4733A" w:rsidP="00DD438D">
      <w:pPr>
        <w:pStyle w:val="Heading3"/>
      </w:pPr>
      <w:r>
        <w:t xml:space="preserve">8. </w:t>
      </w:r>
      <w:r w:rsidR="00FC0A77">
        <w:t>Review:</w:t>
      </w:r>
    </w:p>
    <w:p w14:paraId="233BCAD6" w14:textId="3C2F86D9" w:rsidR="00FC0A77" w:rsidRPr="00FC0A77" w:rsidRDefault="00FC0A77">
      <w:pPr>
        <w:rPr>
          <w:rFonts w:cs="Arial"/>
          <w:szCs w:val="20"/>
        </w:rPr>
      </w:pPr>
      <w:r>
        <w:rPr>
          <w:rFonts w:cs="Arial"/>
          <w:szCs w:val="20"/>
        </w:rPr>
        <w:t>This procedure needs to be reviewed annually and revised in case of any changes in the procedures. Any revision or review needs to be recorded in the Revision/Review Log</w:t>
      </w:r>
      <w:r w:rsidR="00A30C25">
        <w:rPr>
          <w:rFonts w:cs="Arial"/>
          <w:szCs w:val="20"/>
        </w:rPr>
        <w:t>, with the date of revision/review, version</w:t>
      </w:r>
      <w:r w:rsidR="00B5429A">
        <w:rPr>
          <w:rFonts w:cs="Arial"/>
          <w:szCs w:val="20"/>
        </w:rPr>
        <w:t xml:space="preserve"> no.</w:t>
      </w:r>
      <w:r w:rsidR="00A30C25">
        <w:rPr>
          <w:rFonts w:cs="Arial"/>
          <w:szCs w:val="20"/>
        </w:rPr>
        <w:t>, description of change and the personnel involved in revision</w:t>
      </w:r>
      <w:r w:rsidR="000C6177">
        <w:rPr>
          <w:rFonts w:cs="Arial"/>
          <w:szCs w:val="20"/>
        </w:rPr>
        <w:t>.</w:t>
      </w:r>
    </w:p>
    <w:p w14:paraId="47E13BD3" w14:textId="77777777" w:rsidR="00FC0A77" w:rsidRDefault="00FC0A77">
      <w:pPr>
        <w:rPr>
          <w:rFonts w:cs="Arial"/>
          <w:b/>
          <w:bCs/>
          <w:sz w:val="24"/>
        </w:rPr>
      </w:pPr>
    </w:p>
    <w:p w14:paraId="26C0DD74" w14:textId="77777777" w:rsidR="001C588E" w:rsidRPr="00A4733A" w:rsidRDefault="00A4733A" w:rsidP="00DD438D">
      <w:pPr>
        <w:pStyle w:val="Heading4"/>
      </w:pPr>
      <w:r w:rsidRPr="00A4733A">
        <w:t xml:space="preserve">8.1 </w:t>
      </w:r>
      <w:r w:rsidR="001C588E" w:rsidRPr="00A4733A">
        <w:t>Revision/ Review Log:</w:t>
      </w:r>
    </w:p>
    <w:tbl>
      <w:tblPr>
        <w:tblW w:w="100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417"/>
        <w:gridCol w:w="6359"/>
        <w:gridCol w:w="1418"/>
      </w:tblGrid>
      <w:tr w:rsidR="00B5429A" w:rsidRPr="002C6404" w14:paraId="344DBF17" w14:textId="77777777" w:rsidTr="0043644C">
        <w:trPr>
          <w:trHeight w:val="20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CE3A77" w14:textId="77777777" w:rsidR="00B5429A" w:rsidRPr="001F7809" w:rsidRDefault="00B5429A" w:rsidP="0043644C">
            <w:pPr>
              <w:spacing w:before="3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Version No.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A5B48F" w14:textId="77777777" w:rsidR="00B5429A" w:rsidRPr="001F7809" w:rsidRDefault="00B5429A" w:rsidP="0043644C">
            <w:pPr>
              <w:spacing w:before="3"/>
              <w:rPr>
                <w:rFonts w:cs="Arial"/>
                <w:b/>
                <w:bCs/>
                <w:lang w:eastAsia="en-CA"/>
              </w:rPr>
            </w:pPr>
            <w:r w:rsidRPr="00F13815">
              <w:rPr>
                <w:rFonts w:cs="Arial"/>
                <w:b/>
                <w:bCs/>
                <w:color w:val="000000"/>
                <w:lang w:eastAsia="en-CA"/>
              </w:rPr>
              <w:t>Revision Date/ Annual review date</w:t>
            </w:r>
            <w:r>
              <w:rPr>
                <w:rFonts w:cs="Arial"/>
                <w:b/>
                <w:bCs/>
                <w:lang w:eastAsia="en-CA"/>
              </w:rPr>
              <w:t xml:space="preserve">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0C96CF" w14:textId="77777777" w:rsidR="00B5429A" w:rsidRPr="001F7809" w:rsidRDefault="00B5429A" w:rsidP="0043644C">
            <w:pPr>
              <w:spacing w:before="3"/>
              <w:ind w:left="1327" w:right="939" w:hanging="375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Description of Change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025A44" w14:textId="77777777" w:rsidR="00B5429A" w:rsidRPr="001F7809" w:rsidRDefault="00B5429A" w:rsidP="0043644C">
            <w:pPr>
              <w:spacing w:before="3"/>
              <w:ind w:right="82" w:hanging="143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Revised/ Reviewed by</w:t>
            </w:r>
          </w:p>
        </w:tc>
      </w:tr>
      <w:tr w:rsidR="00B5429A" w:rsidRPr="002C6404" w14:paraId="6ED87894" w14:textId="77777777" w:rsidTr="0043644C">
        <w:trPr>
          <w:trHeight w:val="3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ADC6" w14:textId="77777777" w:rsidR="00B5429A" w:rsidRPr="002C6404" w:rsidRDefault="00B5429A" w:rsidP="0043644C">
            <w:pPr>
              <w:spacing w:before="2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454B" w14:textId="77777777" w:rsidR="00B5429A" w:rsidRPr="002C6404" w:rsidRDefault="00B5429A" w:rsidP="0043644C">
            <w:pPr>
              <w:spacing w:before="2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2935" w14:textId="77777777" w:rsidR="00B5429A" w:rsidRPr="002C6404" w:rsidRDefault="00B5429A" w:rsidP="0043644C">
            <w:pPr>
              <w:spacing w:before="2"/>
              <w:ind w:right="132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C3B9" w14:textId="77777777" w:rsidR="00B5429A" w:rsidRPr="002C6404" w:rsidRDefault="00B5429A" w:rsidP="0043644C">
            <w:pPr>
              <w:spacing w:before="2"/>
              <w:ind w:left="299" w:right="299"/>
              <w:jc w:val="center"/>
              <w:rPr>
                <w:rFonts w:cs="Arial"/>
                <w:lang w:eastAsia="en-CA"/>
              </w:rPr>
            </w:pPr>
          </w:p>
        </w:tc>
      </w:tr>
      <w:tr w:rsidR="00B5429A" w:rsidRPr="002C6404" w14:paraId="68F6E21C" w14:textId="77777777" w:rsidTr="0043644C">
        <w:trPr>
          <w:trHeight w:val="38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C6F2" w14:textId="77777777" w:rsidR="00B5429A" w:rsidRPr="002C6404" w:rsidRDefault="00B5429A" w:rsidP="0043644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EB16" w14:textId="77777777" w:rsidR="00B5429A" w:rsidRPr="002C6404" w:rsidRDefault="00B5429A" w:rsidP="0043644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752D" w14:textId="77777777" w:rsidR="00B5429A" w:rsidRPr="002C6404" w:rsidRDefault="00B5429A" w:rsidP="0043644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F795" w14:textId="77777777" w:rsidR="00B5429A" w:rsidRPr="002C6404" w:rsidRDefault="00B5429A" w:rsidP="0043644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B5429A" w:rsidRPr="002C6404" w14:paraId="0EB100C4" w14:textId="77777777" w:rsidTr="0043644C">
        <w:trPr>
          <w:trHeight w:val="36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3F99" w14:textId="77777777" w:rsidR="00B5429A" w:rsidRPr="002C6404" w:rsidRDefault="00B5429A" w:rsidP="0043644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B6A2" w14:textId="77777777" w:rsidR="00B5429A" w:rsidRPr="002C6404" w:rsidRDefault="00B5429A" w:rsidP="0043644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4DD3" w14:textId="77777777" w:rsidR="00B5429A" w:rsidRPr="002C6404" w:rsidRDefault="00B5429A" w:rsidP="0043644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83D9" w14:textId="77777777" w:rsidR="00B5429A" w:rsidRPr="002C6404" w:rsidRDefault="00B5429A" w:rsidP="0043644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B5429A" w:rsidRPr="002C6404" w14:paraId="6DA06364" w14:textId="77777777" w:rsidTr="0043644C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0604" w14:textId="77777777" w:rsidR="00B5429A" w:rsidRPr="002C6404" w:rsidRDefault="00B5429A" w:rsidP="0043644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A4BD" w14:textId="77777777" w:rsidR="00B5429A" w:rsidRPr="002C6404" w:rsidRDefault="00B5429A" w:rsidP="0043644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C5F8" w14:textId="77777777" w:rsidR="00B5429A" w:rsidRPr="002C6404" w:rsidRDefault="00B5429A" w:rsidP="0043644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96BB" w14:textId="77777777" w:rsidR="00B5429A" w:rsidRPr="002C6404" w:rsidRDefault="00B5429A" w:rsidP="0043644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B5429A" w:rsidRPr="002C6404" w14:paraId="5B86177E" w14:textId="77777777" w:rsidTr="0043644C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DCE7" w14:textId="77777777" w:rsidR="00B5429A" w:rsidRPr="002C6404" w:rsidRDefault="00B5429A" w:rsidP="0043644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6135" w14:textId="77777777" w:rsidR="00B5429A" w:rsidRPr="002C6404" w:rsidRDefault="00B5429A" w:rsidP="0043644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1F8C" w14:textId="77777777" w:rsidR="00B5429A" w:rsidRPr="002C6404" w:rsidRDefault="00B5429A" w:rsidP="0043644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09EA" w14:textId="77777777" w:rsidR="00B5429A" w:rsidRPr="002C6404" w:rsidRDefault="00B5429A" w:rsidP="0043644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B5429A" w:rsidRPr="002C6404" w14:paraId="5864AC4E" w14:textId="77777777" w:rsidTr="0043644C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3389" w14:textId="77777777" w:rsidR="00B5429A" w:rsidRPr="002C6404" w:rsidRDefault="00B5429A" w:rsidP="0043644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E4CA" w14:textId="77777777" w:rsidR="00B5429A" w:rsidRPr="002C6404" w:rsidRDefault="00B5429A" w:rsidP="0043644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E0F0" w14:textId="77777777" w:rsidR="00B5429A" w:rsidRPr="002C6404" w:rsidRDefault="00B5429A" w:rsidP="0043644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42F0" w14:textId="77777777" w:rsidR="00B5429A" w:rsidRPr="002C6404" w:rsidRDefault="00B5429A" w:rsidP="0043644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</w:tbl>
    <w:p w14:paraId="4FFC6FC6" w14:textId="77777777" w:rsidR="001C588E" w:rsidRDefault="001C588E">
      <w:pPr>
        <w:rPr>
          <w:rFonts w:cs="Arial"/>
          <w:b/>
          <w:bCs/>
          <w:sz w:val="24"/>
        </w:rPr>
      </w:pPr>
    </w:p>
    <w:p w14:paraId="2A0DF86B" w14:textId="77777777" w:rsidR="00131DC2" w:rsidRDefault="00131DC2">
      <w:pPr>
        <w:rPr>
          <w:rFonts w:cs="Arial"/>
          <w:b/>
          <w:bCs/>
          <w:sz w:val="24"/>
        </w:rPr>
      </w:pPr>
    </w:p>
    <w:p w14:paraId="07E53362" w14:textId="77777777" w:rsidR="00B5429A" w:rsidRDefault="00B5429A">
      <w:pPr>
        <w:rPr>
          <w:rFonts w:cs="Arial"/>
          <w:b/>
          <w:bCs/>
          <w:sz w:val="24"/>
        </w:rPr>
      </w:pPr>
    </w:p>
    <w:p w14:paraId="7D4ABC2C" w14:textId="77777777" w:rsidR="00B5429A" w:rsidRDefault="00B5429A">
      <w:pPr>
        <w:rPr>
          <w:rFonts w:cs="Arial"/>
          <w:b/>
          <w:bCs/>
          <w:sz w:val="24"/>
        </w:rPr>
      </w:pPr>
    </w:p>
    <w:p w14:paraId="7EE92E1C" w14:textId="77777777" w:rsidR="00B5429A" w:rsidRDefault="00B5429A">
      <w:pPr>
        <w:rPr>
          <w:rFonts w:cs="Arial"/>
          <w:b/>
          <w:bCs/>
          <w:sz w:val="24"/>
        </w:rPr>
      </w:pPr>
    </w:p>
    <w:p w14:paraId="01EB7F0C" w14:textId="353A8C16" w:rsidR="00484C8F" w:rsidRDefault="00131DC2" w:rsidP="00DD438D">
      <w:pPr>
        <w:pStyle w:val="Heading3"/>
      </w:pPr>
      <w:r>
        <w:lastRenderedPageBreak/>
        <w:t xml:space="preserve">9. </w:t>
      </w:r>
      <w:r w:rsidR="00484C8F">
        <w:t>Appendix</w:t>
      </w:r>
    </w:p>
    <w:p w14:paraId="42759E6A" w14:textId="77777777" w:rsidR="00484C8F" w:rsidRDefault="00484C8F">
      <w:pPr>
        <w:rPr>
          <w:rFonts w:cs="Arial"/>
          <w:b/>
          <w:bCs/>
          <w:sz w:val="24"/>
        </w:rPr>
      </w:pPr>
    </w:p>
    <w:p w14:paraId="354B250C" w14:textId="77777777" w:rsidR="00484C8F" w:rsidRPr="00484C8F" w:rsidRDefault="00484C8F">
      <w:pPr>
        <w:rPr>
          <w:rFonts w:cs="Arial"/>
          <w:b/>
          <w:bCs/>
          <w:sz w:val="22"/>
          <w:szCs w:val="22"/>
        </w:rPr>
      </w:pPr>
      <w:r w:rsidRPr="00484C8F">
        <w:rPr>
          <w:rFonts w:cs="Arial"/>
          <w:b/>
          <w:bCs/>
          <w:sz w:val="22"/>
          <w:szCs w:val="22"/>
        </w:rPr>
        <w:t>Appendix 1</w:t>
      </w:r>
      <w:r>
        <w:rPr>
          <w:rFonts w:cs="Arial"/>
          <w:b/>
          <w:bCs/>
          <w:sz w:val="22"/>
          <w:szCs w:val="22"/>
        </w:rPr>
        <w:t>: Split Saw Disassembly, Cleaning and Assembly instructions.</w:t>
      </w:r>
    </w:p>
    <w:p w14:paraId="1ED9145A" w14:textId="426EB531" w:rsidR="00484C8F" w:rsidRPr="001C588E" w:rsidRDefault="00131DC2" w:rsidP="00484C8F">
      <w:pPr>
        <w:ind w:left="-426"/>
        <w:rPr>
          <w:rFonts w:cs="Arial"/>
          <w:b/>
          <w:bCs/>
          <w:sz w:val="24"/>
        </w:rPr>
      </w:pPr>
      <w:r w:rsidRPr="00484C8F">
        <w:rPr>
          <w:noProof/>
        </w:rPr>
        <w:drawing>
          <wp:inline distT="0" distB="0" distL="0" distR="0" wp14:anchorId="05CF8214" wp14:editId="697180FF">
            <wp:extent cx="6553200" cy="4733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4C8F" w:rsidRPr="001C588E" w:rsidSect="00A04DDE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301" w:right="1440" w:bottom="1440" w:left="1440" w:header="720" w:footer="3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CAFA9" w14:textId="77777777" w:rsidR="007946A6" w:rsidRDefault="007946A6">
      <w:r>
        <w:separator/>
      </w:r>
    </w:p>
  </w:endnote>
  <w:endnote w:type="continuationSeparator" w:id="0">
    <w:p w14:paraId="11D13951" w14:textId="77777777" w:rsidR="007946A6" w:rsidRDefault="0079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5F4C" w14:textId="6F8D99CA" w:rsidR="009C6801" w:rsidRDefault="00CC332A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51BE57" wp14:editId="63410F3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314752141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7B99B" w14:textId="3B5867DE" w:rsidR="00CC332A" w:rsidRPr="00CC332A" w:rsidRDefault="00CC332A" w:rsidP="00CC33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C33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1BE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78B7B99B" w14:textId="3B5867DE" w:rsidR="00CC332A" w:rsidRPr="00CC332A" w:rsidRDefault="00CC332A" w:rsidP="00CC332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CC332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6801">
      <w:rPr>
        <w:rStyle w:val="PageNumber"/>
      </w:rPr>
      <w:fldChar w:fldCharType="begin"/>
    </w:r>
    <w:r w:rsidR="009C6801">
      <w:rPr>
        <w:rStyle w:val="PageNumber"/>
      </w:rPr>
      <w:instrText xml:space="preserve">PAGE  </w:instrText>
    </w:r>
    <w:r w:rsidR="009C6801">
      <w:rPr>
        <w:rStyle w:val="PageNumber"/>
      </w:rPr>
      <w:fldChar w:fldCharType="end"/>
    </w:r>
  </w:p>
  <w:p w14:paraId="1E5EAF5E" w14:textId="77777777" w:rsidR="009C6801" w:rsidRDefault="009C6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3F19" w14:textId="72B838DA" w:rsidR="000068D8" w:rsidRPr="000068D8" w:rsidRDefault="000068D8" w:rsidP="000068D8">
    <w:pPr>
      <w:pStyle w:val="Footer"/>
      <w:jc w:val="right"/>
      <w:rPr>
        <w:b/>
        <w:bCs/>
        <w:sz w:val="18"/>
        <w:szCs w:val="22"/>
      </w:rPr>
    </w:pPr>
    <w:r>
      <w:rPr>
        <w:b/>
        <w:bCs/>
        <w:sz w:val="18"/>
        <w:szCs w:val="22"/>
      </w:rPr>
      <w:tab/>
    </w:r>
    <w:r w:rsidRPr="000068D8">
      <w:rPr>
        <w:b/>
        <w:bCs/>
        <w:sz w:val="18"/>
        <w:szCs w:val="22"/>
      </w:rPr>
      <w:fldChar w:fldCharType="begin"/>
    </w:r>
    <w:r w:rsidRPr="000068D8">
      <w:rPr>
        <w:b/>
        <w:bCs/>
        <w:sz w:val="18"/>
        <w:szCs w:val="22"/>
      </w:rPr>
      <w:instrText xml:space="preserve"> PAGE   \* MERGEFORMAT </w:instrText>
    </w:r>
    <w:r w:rsidRPr="000068D8">
      <w:rPr>
        <w:b/>
        <w:bCs/>
        <w:sz w:val="18"/>
        <w:szCs w:val="22"/>
      </w:rPr>
      <w:fldChar w:fldCharType="separate"/>
    </w:r>
    <w:r w:rsidRPr="000068D8">
      <w:rPr>
        <w:b/>
        <w:bCs/>
        <w:noProof/>
        <w:sz w:val="18"/>
        <w:szCs w:val="22"/>
      </w:rPr>
      <w:t>2</w:t>
    </w:r>
    <w:r w:rsidRPr="000068D8">
      <w:rPr>
        <w:b/>
        <w:bCs/>
        <w:noProof/>
        <w:sz w:val="18"/>
        <w:szCs w:val="22"/>
      </w:rPr>
      <w:fldChar w:fldCharType="end"/>
    </w:r>
  </w:p>
  <w:p w14:paraId="0732679F" w14:textId="77777777" w:rsidR="009C6801" w:rsidRDefault="009C6801">
    <w:pPr>
      <w:pStyle w:val="Footer"/>
      <w:rPr>
        <w:rFonts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715F" w14:textId="5186D1E6" w:rsidR="00463212" w:rsidRDefault="00CC33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2F589F" wp14:editId="16E912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158286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CE0E8" w14:textId="176D029E" w:rsidR="00CC332A" w:rsidRPr="00CC332A" w:rsidRDefault="00CC332A" w:rsidP="00CC33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C33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F589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Public" style="position:absolute;margin-left:0;margin-top:0;width:110.8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429CE0E8" w14:textId="176D029E" w:rsidR="00CC332A" w:rsidRPr="00CC332A" w:rsidRDefault="00CC332A" w:rsidP="00CC332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CC332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E4DF" w14:textId="77777777" w:rsidR="007946A6" w:rsidRDefault="007946A6">
      <w:r>
        <w:separator/>
      </w:r>
    </w:p>
  </w:footnote>
  <w:footnote w:type="continuationSeparator" w:id="0">
    <w:p w14:paraId="4CADDCDE" w14:textId="77777777" w:rsidR="007946A6" w:rsidRDefault="00794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8775" w14:textId="77777777" w:rsidR="00CF5F3E" w:rsidRPr="00230DD4" w:rsidRDefault="00CF5F3E" w:rsidP="00CF5F3E">
    <w:pPr>
      <w:pStyle w:val="Header"/>
      <w:tabs>
        <w:tab w:val="clear" w:pos="4320"/>
        <w:tab w:val="clear" w:pos="8640"/>
        <w:tab w:val="left" w:pos="2430"/>
      </w:tabs>
      <w:rPr>
        <w:b/>
        <w:bCs/>
        <w:sz w:val="32"/>
        <w:szCs w:val="32"/>
      </w:rPr>
    </w:pPr>
  </w:p>
  <w:p w14:paraId="63819368" w14:textId="77777777" w:rsidR="00BA5FA2" w:rsidRPr="00CF5F3E" w:rsidRDefault="00BA5FA2" w:rsidP="00CF5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939"/>
    <w:multiLevelType w:val="hybridMultilevel"/>
    <w:tmpl w:val="667C1CD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43A0"/>
    <w:multiLevelType w:val="hybridMultilevel"/>
    <w:tmpl w:val="2C5E58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D23F8"/>
    <w:multiLevelType w:val="hybridMultilevel"/>
    <w:tmpl w:val="79C856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53DB"/>
    <w:multiLevelType w:val="hybridMultilevel"/>
    <w:tmpl w:val="510208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720" w:hanging="360"/>
      </w:pPr>
      <w:rPr>
        <w:b w:val="0"/>
        <w:bCs w:val="0"/>
        <w:sz w:val="20"/>
        <w:szCs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3E3A4C"/>
    <w:multiLevelType w:val="hybridMultilevel"/>
    <w:tmpl w:val="424A843A"/>
    <w:lvl w:ilvl="0" w:tplc="0A96802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560D3"/>
    <w:multiLevelType w:val="multilevel"/>
    <w:tmpl w:val="7522F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D258C"/>
    <w:multiLevelType w:val="multilevel"/>
    <w:tmpl w:val="2A44D9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9F0FCB"/>
    <w:multiLevelType w:val="hybridMultilevel"/>
    <w:tmpl w:val="016E123C"/>
    <w:lvl w:ilvl="0" w:tplc="E8604308">
      <w:start w:val="1"/>
      <w:numFmt w:val="bullet"/>
      <w:lvlText w:val="•"/>
      <w:lvlJc w:val="left"/>
      <w:pPr>
        <w:ind w:left="720" w:hanging="360"/>
      </w:pPr>
    </w:lvl>
    <w:lvl w:ilvl="1" w:tplc="F6E20008">
      <w:start w:val="1"/>
      <w:numFmt w:val="bullet"/>
      <w:lvlText w:val="◦"/>
      <w:lvlJc w:val="left"/>
      <w:pPr>
        <w:ind w:left="1080" w:hanging="360"/>
      </w:pPr>
    </w:lvl>
    <w:lvl w:ilvl="2" w:tplc="A4F007EC">
      <w:numFmt w:val="decimal"/>
      <w:lvlText w:val=""/>
      <w:lvlJc w:val="left"/>
      <w:pPr>
        <w:ind w:left="0" w:firstLine="0"/>
      </w:pPr>
    </w:lvl>
    <w:lvl w:ilvl="3" w:tplc="3E9651C2">
      <w:numFmt w:val="decimal"/>
      <w:lvlText w:val=""/>
      <w:lvlJc w:val="left"/>
      <w:pPr>
        <w:ind w:left="0" w:firstLine="0"/>
      </w:pPr>
    </w:lvl>
    <w:lvl w:ilvl="4" w:tplc="E9E0D7EC">
      <w:numFmt w:val="decimal"/>
      <w:lvlText w:val=""/>
      <w:lvlJc w:val="left"/>
      <w:pPr>
        <w:ind w:left="0" w:firstLine="0"/>
      </w:pPr>
    </w:lvl>
    <w:lvl w:ilvl="5" w:tplc="0F5A6558">
      <w:numFmt w:val="decimal"/>
      <w:lvlText w:val=""/>
      <w:lvlJc w:val="left"/>
      <w:pPr>
        <w:ind w:left="0" w:firstLine="0"/>
      </w:pPr>
    </w:lvl>
    <w:lvl w:ilvl="6" w:tplc="4FA4D0A0">
      <w:numFmt w:val="decimal"/>
      <w:lvlText w:val=""/>
      <w:lvlJc w:val="left"/>
      <w:pPr>
        <w:ind w:left="0" w:firstLine="0"/>
      </w:pPr>
    </w:lvl>
    <w:lvl w:ilvl="7" w:tplc="2CF416EC">
      <w:numFmt w:val="decimal"/>
      <w:lvlText w:val=""/>
      <w:lvlJc w:val="left"/>
      <w:pPr>
        <w:ind w:left="0" w:firstLine="0"/>
      </w:pPr>
    </w:lvl>
    <w:lvl w:ilvl="8" w:tplc="B1DA6B22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E765ED3"/>
    <w:multiLevelType w:val="multilevel"/>
    <w:tmpl w:val="43C2C0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3F5E00"/>
    <w:multiLevelType w:val="hybridMultilevel"/>
    <w:tmpl w:val="F6C0B4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E4808"/>
    <w:multiLevelType w:val="hybridMultilevel"/>
    <w:tmpl w:val="BD1A1EF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523F6"/>
    <w:multiLevelType w:val="hybridMultilevel"/>
    <w:tmpl w:val="B23048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795D"/>
    <w:multiLevelType w:val="hybridMultilevel"/>
    <w:tmpl w:val="E586D7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D12C1F"/>
    <w:multiLevelType w:val="hybridMultilevel"/>
    <w:tmpl w:val="DC02FD0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24931"/>
    <w:multiLevelType w:val="hybridMultilevel"/>
    <w:tmpl w:val="F9E21A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30AF7"/>
    <w:multiLevelType w:val="hybridMultilevel"/>
    <w:tmpl w:val="E12C01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22061"/>
    <w:multiLevelType w:val="hybridMultilevel"/>
    <w:tmpl w:val="963879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735133">
    <w:abstractNumId w:val="15"/>
  </w:num>
  <w:num w:numId="2" w16cid:durableId="1078938677">
    <w:abstractNumId w:val="17"/>
  </w:num>
  <w:num w:numId="3" w16cid:durableId="1383824376">
    <w:abstractNumId w:val="16"/>
  </w:num>
  <w:num w:numId="4" w16cid:durableId="673844190">
    <w:abstractNumId w:val="12"/>
  </w:num>
  <w:num w:numId="5" w16cid:durableId="718821051">
    <w:abstractNumId w:val="7"/>
  </w:num>
  <w:num w:numId="6" w16cid:durableId="2108964693">
    <w:abstractNumId w:val="14"/>
  </w:num>
  <w:num w:numId="7" w16cid:durableId="1632322120">
    <w:abstractNumId w:val="5"/>
  </w:num>
  <w:num w:numId="8" w16cid:durableId="150603071">
    <w:abstractNumId w:val="0"/>
  </w:num>
  <w:num w:numId="9" w16cid:durableId="151720229">
    <w:abstractNumId w:val="10"/>
  </w:num>
  <w:num w:numId="10" w16cid:durableId="1428500584">
    <w:abstractNumId w:val="19"/>
  </w:num>
  <w:num w:numId="11" w16cid:durableId="1625699729">
    <w:abstractNumId w:val="11"/>
  </w:num>
  <w:num w:numId="12" w16cid:durableId="826284921">
    <w:abstractNumId w:val="3"/>
  </w:num>
  <w:num w:numId="13" w16cid:durableId="674040353">
    <w:abstractNumId w:val="2"/>
  </w:num>
  <w:num w:numId="14" w16cid:durableId="453643551">
    <w:abstractNumId w:val="1"/>
  </w:num>
  <w:num w:numId="15" w16cid:durableId="978606690">
    <w:abstractNumId w:val="9"/>
  </w:num>
  <w:num w:numId="16" w16cid:durableId="1792631972">
    <w:abstractNumId w:val="4"/>
  </w:num>
  <w:num w:numId="17" w16cid:durableId="1634099274">
    <w:abstractNumId w:val="4"/>
  </w:num>
  <w:num w:numId="18" w16cid:durableId="350957297">
    <w:abstractNumId w:val="4"/>
  </w:num>
  <w:num w:numId="19" w16cid:durableId="1607426130">
    <w:abstractNumId w:val="4"/>
  </w:num>
  <w:num w:numId="20" w16cid:durableId="1876042906">
    <w:abstractNumId w:val="18"/>
  </w:num>
  <w:num w:numId="21" w16cid:durableId="23947014">
    <w:abstractNumId w:val="8"/>
  </w:num>
  <w:num w:numId="22" w16cid:durableId="1532457999">
    <w:abstractNumId w:val="6"/>
  </w:num>
  <w:num w:numId="23" w16cid:durableId="98416367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52"/>
    <w:rsid w:val="000068D8"/>
    <w:rsid w:val="00022E0A"/>
    <w:rsid w:val="00025866"/>
    <w:rsid w:val="00030387"/>
    <w:rsid w:val="00030CE3"/>
    <w:rsid w:val="000436A4"/>
    <w:rsid w:val="00054FC6"/>
    <w:rsid w:val="00087001"/>
    <w:rsid w:val="0009226B"/>
    <w:rsid w:val="00097D96"/>
    <w:rsid w:val="000A59B6"/>
    <w:rsid w:val="000C6177"/>
    <w:rsid w:val="000D1A57"/>
    <w:rsid w:val="000D531F"/>
    <w:rsid w:val="000F355A"/>
    <w:rsid w:val="000F3DE2"/>
    <w:rsid w:val="00105BD5"/>
    <w:rsid w:val="0010738C"/>
    <w:rsid w:val="00114EB9"/>
    <w:rsid w:val="00131DC2"/>
    <w:rsid w:val="001359E0"/>
    <w:rsid w:val="001425A1"/>
    <w:rsid w:val="001622E7"/>
    <w:rsid w:val="00163D56"/>
    <w:rsid w:val="001A4AA9"/>
    <w:rsid w:val="001C305A"/>
    <w:rsid w:val="001C588E"/>
    <w:rsid w:val="001D2D81"/>
    <w:rsid w:val="001D75B1"/>
    <w:rsid w:val="001E4FF5"/>
    <w:rsid w:val="001F38E5"/>
    <w:rsid w:val="001F7809"/>
    <w:rsid w:val="00230912"/>
    <w:rsid w:val="00230DD4"/>
    <w:rsid w:val="002349A7"/>
    <w:rsid w:val="002470EF"/>
    <w:rsid w:val="00256277"/>
    <w:rsid w:val="002717B3"/>
    <w:rsid w:val="00294FD7"/>
    <w:rsid w:val="002A238C"/>
    <w:rsid w:val="002D2708"/>
    <w:rsid w:val="002D4B2D"/>
    <w:rsid w:val="00304C20"/>
    <w:rsid w:val="0032194C"/>
    <w:rsid w:val="0034125F"/>
    <w:rsid w:val="00342F21"/>
    <w:rsid w:val="0034782F"/>
    <w:rsid w:val="00352296"/>
    <w:rsid w:val="00365BA4"/>
    <w:rsid w:val="00380147"/>
    <w:rsid w:val="003C2364"/>
    <w:rsid w:val="003E7759"/>
    <w:rsid w:val="003F18F6"/>
    <w:rsid w:val="003F388C"/>
    <w:rsid w:val="00421555"/>
    <w:rsid w:val="0042333C"/>
    <w:rsid w:val="004336C5"/>
    <w:rsid w:val="00451EAD"/>
    <w:rsid w:val="0045482C"/>
    <w:rsid w:val="00455E15"/>
    <w:rsid w:val="00463212"/>
    <w:rsid w:val="00484C8F"/>
    <w:rsid w:val="00491BC5"/>
    <w:rsid w:val="004B120C"/>
    <w:rsid w:val="004B3067"/>
    <w:rsid w:val="004E3E2E"/>
    <w:rsid w:val="004F1D5E"/>
    <w:rsid w:val="005004B9"/>
    <w:rsid w:val="00500B08"/>
    <w:rsid w:val="00501630"/>
    <w:rsid w:val="00503391"/>
    <w:rsid w:val="005A2175"/>
    <w:rsid w:val="005B587B"/>
    <w:rsid w:val="005E26F8"/>
    <w:rsid w:val="005F5F83"/>
    <w:rsid w:val="006351CE"/>
    <w:rsid w:val="00643485"/>
    <w:rsid w:val="006532E0"/>
    <w:rsid w:val="006561EC"/>
    <w:rsid w:val="006878BD"/>
    <w:rsid w:val="006F1CE5"/>
    <w:rsid w:val="006F589D"/>
    <w:rsid w:val="0070045F"/>
    <w:rsid w:val="00756A8D"/>
    <w:rsid w:val="00763F68"/>
    <w:rsid w:val="007946A6"/>
    <w:rsid w:val="007968FB"/>
    <w:rsid w:val="00797065"/>
    <w:rsid w:val="007A4E98"/>
    <w:rsid w:val="007B3D46"/>
    <w:rsid w:val="007C7DBE"/>
    <w:rsid w:val="007D5015"/>
    <w:rsid w:val="007E04A9"/>
    <w:rsid w:val="007F4524"/>
    <w:rsid w:val="00832CD6"/>
    <w:rsid w:val="008A31A4"/>
    <w:rsid w:val="008C17BF"/>
    <w:rsid w:val="008D52AC"/>
    <w:rsid w:val="008F53AA"/>
    <w:rsid w:val="008F6BD7"/>
    <w:rsid w:val="009031E8"/>
    <w:rsid w:val="00940C2A"/>
    <w:rsid w:val="00940EA5"/>
    <w:rsid w:val="00944D1E"/>
    <w:rsid w:val="009556A4"/>
    <w:rsid w:val="00972E80"/>
    <w:rsid w:val="00973175"/>
    <w:rsid w:val="00985CB3"/>
    <w:rsid w:val="0099223F"/>
    <w:rsid w:val="009C4276"/>
    <w:rsid w:val="009C6801"/>
    <w:rsid w:val="009D3F40"/>
    <w:rsid w:val="009D7486"/>
    <w:rsid w:val="009E4E4F"/>
    <w:rsid w:val="009E4FA6"/>
    <w:rsid w:val="00A04DDE"/>
    <w:rsid w:val="00A22787"/>
    <w:rsid w:val="00A30C25"/>
    <w:rsid w:val="00A4733A"/>
    <w:rsid w:val="00A62EC8"/>
    <w:rsid w:val="00A64164"/>
    <w:rsid w:val="00A87A31"/>
    <w:rsid w:val="00AA3781"/>
    <w:rsid w:val="00AA4C17"/>
    <w:rsid w:val="00AC1DDB"/>
    <w:rsid w:val="00AC72D7"/>
    <w:rsid w:val="00AD7A8A"/>
    <w:rsid w:val="00B1008F"/>
    <w:rsid w:val="00B34896"/>
    <w:rsid w:val="00B5429A"/>
    <w:rsid w:val="00B80CBF"/>
    <w:rsid w:val="00B84538"/>
    <w:rsid w:val="00B93A96"/>
    <w:rsid w:val="00BA4FF6"/>
    <w:rsid w:val="00BA5FA2"/>
    <w:rsid w:val="00BC56DA"/>
    <w:rsid w:val="00BE35D5"/>
    <w:rsid w:val="00C23A32"/>
    <w:rsid w:val="00C360F4"/>
    <w:rsid w:val="00C44BDD"/>
    <w:rsid w:val="00C879FB"/>
    <w:rsid w:val="00C95FA3"/>
    <w:rsid w:val="00CC332A"/>
    <w:rsid w:val="00CC6344"/>
    <w:rsid w:val="00CF5F3E"/>
    <w:rsid w:val="00CF70B2"/>
    <w:rsid w:val="00D160E4"/>
    <w:rsid w:val="00D2400A"/>
    <w:rsid w:val="00D460EB"/>
    <w:rsid w:val="00D515E5"/>
    <w:rsid w:val="00D5666C"/>
    <w:rsid w:val="00D82A59"/>
    <w:rsid w:val="00DD2708"/>
    <w:rsid w:val="00DD438D"/>
    <w:rsid w:val="00DD4C7B"/>
    <w:rsid w:val="00DE52CE"/>
    <w:rsid w:val="00DF4CC9"/>
    <w:rsid w:val="00E33AA7"/>
    <w:rsid w:val="00E718F5"/>
    <w:rsid w:val="00E74EE2"/>
    <w:rsid w:val="00EA6DC5"/>
    <w:rsid w:val="00EB3E88"/>
    <w:rsid w:val="00EF1057"/>
    <w:rsid w:val="00EF638C"/>
    <w:rsid w:val="00F072A9"/>
    <w:rsid w:val="00F11B8D"/>
    <w:rsid w:val="00F24CC1"/>
    <w:rsid w:val="00F36EE2"/>
    <w:rsid w:val="00F84752"/>
    <w:rsid w:val="00F94C39"/>
    <w:rsid w:val="00FC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E90A2"/>
  <w15:chartTrackingRefBased/>
  <w15:docId w15:val="{FDEE9AE8-243F-4EEE-BDF7-828060BE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7"/>
    <w:lsdException w:name="toc 2" w:uiPriority="7"/>
    <w:lsdException w:name="toc 3" w:uiPriority="7"/>
    <w:lsdException w:name="toc 4" w:uiPriority="7"/>
    <w:lsdException w:name="footnote text" w:uiPriority="6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4FF6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D531F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autoRedefine/>
    <w:qFormat/>
    <w:rsid w:val="00087001"/>
    <w:pPr>
      <w:keepNext/>
      <w:outlineLvl w:val="1"/>
    </w:pPr>
    <w:rPr>
      <w:bCs/>
      <w:sz w:val="32"/>
    </w:rPr>
  </w:style>
  <w:style w:type="paragraph" w:styleId="Heading3">
    <w:name w:val="heading 3"/>
    <w:basedOn w:val="Normal"/>
    <w:next w:val="Normal"/>
    <w:autoRedefine/>
    <w:qFormat/>
    <w:rsid w:val="00972E80"/>
    <w:pPr>
      <w:keepNext/>
      <w:outlineLvl w:val="2"/>
    </w:pPr>
    <w:rPr>
      <w:rFonts w:cs="Arial"/>
      <w:b/>
      <w:bCs/>
      <w:sz w:val="24"/>
      <w:lang w:val="en-CA" w:eastAsia="en-CA"/>
    </w:rPr>
  </w:style>
  <w:style w:type="paragraph" w:styleId="Heading4">
    <w:name w:val="heading 4"/>
    <w:basedOn w:val="Normal"/>
    <w:next w:val="Normal"/>
    <w:link w:val="Heading4Char"/>
    <w:autoRedefine/>
    <w:qFormat/>
    <w:rsid w:val="00972E80"/>
    <w:pPr>
      <w:keepNext/>
      <w:outlineLvl w:val="3"/>
    </w:pPr>
    <w:rPr>
      <w:rFonts w:cs="Arial"/>
      <w:b/>
      <w:sz w:val="22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DD438D"/>
    <w:pPr>
      <w:spacing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1E4FF5"/>
    <w:pPr>
      <w:keepNext/>
      <w:outlineLvl w:val="5"/>
    </w:pPr>
    <w:rPr>
      <w:rFonts w:ascii="Aptos" w:hAnsi="Aptos"/>
      <w:b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cs="Arial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A5FA2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0D531F"/>
    <w:rPr>
      <w:rFonts w:ascii="Arial" w:hAnsi="Arial"/>
      <w:b/>
      <w:bCs/>
      <w:sz w:val="32"/>
      <w:szCs w:val="24"/>
      <w:lang w:val="en-US" w:eastAsia="en-US"/>
    </w:rPr>
  </w:style>
  <w:style w:type="paragraph" w:styleId="TOCHeading">
    <w:name w:val="TOC Heading"/>
    <w:basedOn w:val="Section1"/>
    <w:next w:val="Normal"/>
    <w:uiPriority w:val="6"/>
    <w:unhideWhenUsed/>
    <w:qFormat/>
    <w:rsid w:val="00BA5FA2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="Times New Roman" w:cs="Times New Roman"/>
      <w:bCs w:val="0"/>
      <w:color w:val="auto"/>
    </w:rPr>
  </w:style>
  <w:style w:type="paragraph" w:styleId="TOC1">
    <w:name w:val="toc 1"/>
    <w:basedOn w:val="Normal"/>
    <w:next w:val="Normal"/>
    <w:autoRedefine/>
    <w:uiPriority w:val="7"/>
    <w:unhideWhenUsed/>
    <w:rsid w:val="00BA5FA2"/>
    <w:pPr>
      <w:tabs>
        <w:tab w:val="right" w:leader="dot" w:pos="666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b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7"/>
    <w:unhideWhenUsed/>
    <w:rsid w:val="00BA5FA2"/>
    <w:pPr>
      <w:tabs>
        <w:tab w:val="right" w:leader="dot" w:pos="666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noProof/>
      <w:sz w:val="18"/>
      <w:szCs w:val="18"/>
    </w:rPr>
  </w:style>
  <w:style w:type="paragraph" w:styleId="TOC3">
    <w:name w:val="toc 3"/>
    <w:basedOn w:val="Normal"/>
    <w:next w:val="Normal"/>
    <w:autoRedefine/>
    <w:uiPriority w:val="7"/>
    <w:unhideWhenUsed/>
    <w:rsid w:val="00BA5FA2"/>
    <w:pPr>
      <w:numPr>
        <w:numId w:val="3"/>
      </w:numPr>
      <w:tabs>
        <w:tab w:val="right" w:pos="6660"/>
      </w:tabs>
      <w:autoSpaceDE w:val="0"/>
      <w:autoSpaceDN w:val="0"/>
      <w:adjustRightInd w:val="0"/>
      <w:spacing w:after="120" w:line="240" w:lineRule="atLeast"/>
      <w:ind w:left="187" w:hanging="187"/>
      <w:textAlignment w:val="center"/>
    </w:pPr>
    <w:rPr>
      <w:rFonts w:eastAsia="Calibri" w:cs="Arial"/>
      <w:noProof/>
      <w:sz w:val="18"/>
      <w:szCs w:val="18"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BA5FA2"/>
    <w:pPr>
      <w:numPr>
        <w:numId w:val="1"/>
      </w:numPr>
      <w:spacing w:after="60"/>
      <w:ind w:left="187" w:hanging="187"/>
    </w:pPr>
    <w:rPr>
      <w:rFonts w:ascii="Arial" w:hAnsi="Arial" w:cs="Arial"/>
      <w:color w:val="auto"/>
    </w:rPr>
  </w:style>
  <w:style w:type="character" w:customStyle="1" w:styleId="Bullets1Char">
    <w:name w:val="Bullets 1 Char"/>
    <w:link w:val="Bullets1"/>
    <w:uiPriority w:val="1"/>
    <w:rsid w:val="00BA5FA2"/>
    <w:rPr>
      <w:rFonts w:ascii="Arial" w:eastAsia="Calibri" w:hAnsi="Arial" w:cs="Arial"/>
      <w:sz w:val="18"/>
      <w:szCs w:val="18"/>
      <w:lang w:val="en-US" w:eastAsia="en-US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BA5FA2"/>
    <w:pPr>
      <w:numPr>
        <w:ilvl w:val="1"/>
        <w:numId w:val="2"/>
      </w:numPr>
      <w:spacing w:after="0"/>
      <w:ind w:left="374" w:hanging="187"/>
    </w:pPr>
    <w:rPr>
      <w:rFonts w:ascii="Arial" w:hAnsi="Arial" w:cs="Arial"/>
      <w:color w:val="auto"/>
    </w:rPr>
  </w:style>
  <w:style w:type="character" w:customStyle="1" w:styleId="Bullets2Char">
    <w:name w:val="Bullets 2 Char"/>
    <w:link w:val="Bullets2"/>
    <w:uiPriority w:val="1"/>
    <w:rsid w:val="00BA5FA2"/>
    <w:rPr>
      <w:rFonts w:ascii="Arial" w:eastAsia="Calibri" w:hAnsi="Arial" w:cs="Arial"/>
      <w:sz w:val="18"/>
      <w:szCs w:val="18"/>
      <w:lang w:val="en-US" w:eastAsia="en-US"/>
    </w:rPr>
  </w:style>
  <w:style w:type="paragraph" w:customStyle="1" w:styleId="Copyright">
    <w:name w:val="Copyright"/>
    <w:basedOn w:val="ColophonInterior"/>
    <w:link w:val="CopyrightChar"/>
    <w:uiPriority w:val="5"/>
    <w:qFormat/>
    <w:rsid w:val="00BA5FA2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BA5FA2"/>
    <w:pPr>
      <w:autoSpaceDE w:val="0"/>
      <w:autoSpaceDN w:val="0"/>
      <w:adjustRightInd w:val="0"/>
      <w:spacing w:after="47" w:line="220" w:lineRule="atLeast"/>
      <w:textAlignment w:val="center"/>
    </w:pPr>
    <w:rPr>
      <w:rFonts w:ascii="HelveticaNeueLT Std Lt" w:eastAsia="Calibri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link w:val="Copyright"/>
    <w:uiPriority w:val="5"/>
    <w:rsid w:val="00BA5FA2"/>
    <w:rPr>
      <w:rFonts w:ascii="Arial" w:eastAsia="Calibri" w:hAnsi="Arial" w:cs="Arial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BA5FA2"/>
    <w:rPr>
      <w:color w:val="0000FF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BA5FA2"/>
    <w:pPr>
      <w:ind w:left="374"/>
    </w:pPr>
  </w:style>
  <w:style w:type="paragraph" w:customStyle="1" w:styleId="Source">
    <w:name w:val="Source"/>
    <w:basedOn w:val="Normal"/>
    <w:link w:val="SourceChar"/>
    <w:autoRedefine/>
    <w:uiPriority w:val="6"/>
    <w:qFormat/>
    <w:rsid w:val="00BA5FA2"/>
    <w:pPr>
      <w:pBdr>
        <w:bottom w:val="dotted" w:sz="6" w:space="9" w:color="6A737B"/>
      </w:pBdr>
      <w:autoSpaceDE w:val="0"/>
      <w:autoSpaceDN w:val="0"/>
      <w:adjustRightInd w:val="0"/>
      <w:spacing w:before="120" w:after="180" w:line="200" w:lineRule="atLeast"/>
      <w:textAlignment w:val="center"/>
    </w:pPr>
    <w:rPr>
      <w:rFonts w:eastAsia="Calibri" w:cs="Arial"/>
      <w:color w:val="000000"/>
      <w:sz w:val="15"/>
      <w:szCs w:val="15"/>
    </w:rPr>
  </w:style>
  <w:style w:type="character" w:customStyle="1" w:styleId="SourceChar">
    <w:name w:val="Source Char"/>
    <w:link w:val="Source"/>
    <w:uiPriority w:val="6"/>
    <w:rsid w:val="00BA5FA2"/>
    <w:rPr>
      <w:rFonts w:ascii="Arial" w:eastAsia="Calibri" w:hAnsi="Arial" w:cs="Arial"/>
      <w:color w:val="000000"/>
      <w:sz w:val="15"/>
      <w:szCs w:val="15"/>
      <w:lang w:val="en-US" w:eastAsia="en-US"/>
    </w:rPr>
  </w:style>
  <w:style w:type="paragraph" w:customStyle="1" w:styleId="Bullets-Lvl1Interior">
    <w:name w:val="Bullets - Lvl 1 (Interior)"/>
    <w:basedOn w:val="Normal"/>
    <w:uiPriority w:val="99"/>
    <w:rsid w:val="00BA5FA2"/>
    <w:pPr>
      <w:autoSpaceDE w:val="0"/>
      <w:autoSpaceDN w:val="0"/>
      <w:adjustRightInd w:val="0"/>
      <w:spacing w:after="90" w:line="240" w:lineRule="atLeast"/>
      <w:ind w:left="180" w:hanging="180"/>
      <w:textAlignment w:val="center"/>
    </w:pPr>
    <w:rPr>
      <w:rFonts w:ascii="HelveticaNeueLT Std Lt" w:eastAsia="Calibri" w:hAnsi="HelveticaNeueLT Std Lt" w:cs="HelveticaNeueLT Std Lt"/>
      <w:color w:val="000000"/>
      <w:sz w:val="18"/>
      <w:szCs w:val="18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BA5FA2"/>
    <w:pPr>
      <w:autoSpaceDE w:val="0"/>
      <w:autoSpaceDN w:val="0"/>
      <w:adjustRightInd w:val="0"/>
      <w:spacing w:line="200" w:lineRule="atLeast"/>
      <w:textAlignment w:val="center"/>
    </w:pPr>
    <w:rPr>
      <w:rFonts w:ascii="HelveticaNeueLT Std Lt" w:eastAsia="Calibri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BA5FA2"/>
    <w:pPr>
      <w:autoSpaceDE w:val="0"/>
      <w:autoSpaceDN w:val="0"/>
      <w:adjustRightInd w:val="0"/>
      <w:spacing w:line="200" w:lineRule="atLeast"/>
      <w:jc w:val="right"/>
      <w:textAlignment w:val="center"/>
    </w:pPr>
    <w:rPr>
      <w:rFonts w:ascii="HelveticaNeueLT Std Lt" w:eastAsia="Calibri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BA5FA2"/>
    <w:rPr>
      <w:rFonts w:ascii="HelveticaNeueLT Std Med" w:hAnsi="HelveticaNeueLT Std Med" w:cs="HelveticaNeueLT Std Med"/>
    </w:rPr>
  </w:style>
  <w:style w:type="paragraph" w:styleId="FootnoteText">
    <w:name w:val="footnote text"/>
    <w:basedOn w:val="FootnotesInterior"/>
    <w:link w:val="FootnoteTextChar"/>
    <w:uiPriority w:val="6"/>
    <w:rsid w:val="00BA5FA2"/>
  </w:style>
  <w:style w:type="character" w:customStyle="1" w:styleId="FootnoteTextChar">
    <w:name w:val="Footnote Text Char"/>
    <w:link w:val="FootnoteText"/>
    <w:uiPriority w:val="6"/>
    <w:rsid w:val="00BA5FA2"/>
    <w:rPr>
      <w:rFonts w:ascii="HelveticaNeueLT Std Lt" w:eastAsia="Calibri" w:hAnsi="HelveticaNeueLT Std Lt" w:cs="HelveticaNeueLT Std Lt"/>
      <w:color w:val="000000"/>
      <w:sz w:val="15"/>
      <w:szCs w:val="15"/>
      <w:lang w:val="en-US" w:eastAsia="en-US"/>
    </w:rPr>
  </w:style>
  <w:style w:type="character" w:styleId="FootnoteReference">
    <w:name w:val="footnote reference"/>
    <w:uiPriority w:val="99"/>
    <w:unhideWhenUsed/>
    <w:rsid w:val="00BA5FA2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BA5FA2"/>
    <w:pPr>
      <w:autoSpaceDE w:val="0"/>
      <w:autoSpaceDN w:val="0"/>
      <w:adjustRightInd w:val="0"/>
      <w:spacing w:before="252" w:after="180" w:line="200" w:lineRule="atLeast"/>
      <w:ind w:left="180" w:hanging="180"/>
      <w:textAlignment w:val="center"/>
    </w:pPr>
    <w:rPr>
      <w:rFonts w:ascii="HelveticaNeueLT Std Lt" w:eastAsia="Calibri" w:hAnsi="HelveticaNeueLT Std Lt" w:cs="HelveticaNeueLT Std Lt"/>
      <w:color w:val="000000"/>
      <w:sz w:val="15"/>
      <w:szCs w:val="15"/>
    </w:rPr>
  </w:style>
  <w:style w:type="table" w:customStyle="1" w:styleId="GoABanded">
    <w:name w:val="GoA Banded"/>
    <w:basedOn w:val="TableNormal"/>
    <w:uiPriority w:val="99"/>
    <w:rsid w:val="00BA5FA2"/>
    <w:rPr>
      <w:rFonts w:ascii="Calibri" w:eastAsia="Calibri" w:hAnsi="Calibri" w:cs="Arial"/>
      <w:sz w:val="22"/>
      <w:szCs w:val="22"/>
      <w:lang w:val="en-US" w:eastAsia="en-US"/>
    </w:rPr>
    <w:tblPr>
      <w:tblStyleRowBandSize w:val="1"/>
    </w:tblPr>
    <w:tcPr>
      <w:shd w:val="clear" w:color="auto" w:fill="F2F2F2"/>
      <w:vAlign w:val="center"/>
    </w:tcPr>
    <w:tblStylePr w:type="firstRow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D1D4D3"/>
      </w:tcPr>
    </w:tblStylePr>
  </w:style>
  <w:style w:type="paragraph" w:customStyle="1" w:styleId="TOC-H1">
    <w:name w:val="TOC-H1"/>
    <w:basedOn w:val="Normal"/>
    <w:link w:val="TOC-H1Char"/>
    <w:uiPriority w:val="39"/>
    <w:semiHidden/>
    <w:unhideWhenUsed/>
    <w:qFormat/>
    <w:rsid w:val="00BA5FA2"/>
    <w:pPr>
      <w:tabs>
        <w:tab w:val="left" w:pos="160"/>
        <w:tab w:val="left" w:pos="320"/>
        <w:tab w:val="right" w:leader="dot" w:pos="660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b/>
      <w:sz w:val="18"/>
      <w:szCs w:val="18"/>
    </w:rPr>
  </w:style>
  <w:style w:type="character" w:customStyle="1" w:styleId="TOC-H1Char">
    <w:name w:val="TOC-H1 Char"/>
    <w:link w:val="TOC-H1"/>
    <w:uiPriority w:val="39"/>
    <w:semiHidden/>
    <w:rsid w:val="00BA5FA2"/>
    <w:rPr>
      <w:rFonts w:ascii="Arial" w:eastAsia="Calibri" w:hAnsi="Arial" w:cs="Arial"/>
      <w:b/>
      <w:sz w:val="18"/>
      <w:szCs w:val="18"/>
      <w:lang w:val="en-US" w:eastAsia="en-US"/>
    </w:rPr>
  </w:style>
  <w:style w:type="paragraph" w:customStyle="1" w:styleId="Section1">
    <w:name w:val="Section 1"/>
    <w:basedOn w:val="Normal"/>
    <w:link w:val="Section1Char"/>
    <w:uiPriority w:val="2"/>
    <w:qFormat/>
    <w:rsid w:val="00BA5FA2"/>
    <w:pPr>
      <w:autoSpaceDE w:val="0"/>
      <w:autoSpaceDN w:val="0"/>
      <w:adjustRightInd w:val="0"/>
      <w:spacing w:line="240" w:lineRule="atLeast"/>
      <w:textAlignment w:val="center"/>
    </w:pPr>
    <w:rPr>
      <w:rFonts w:eastAsia="Calibri" w:cs="HelveticaNeueLT Std"/>
      <w:b/>
      <w:bCs/>
      <w:color w:val="000000"/>
      <w:sz w:val="32"/>
      <w:szCs w:val="32"/>
    </w:rPr>
  </w:style>
  <w:style w:type="paragraph" w:customStyle="1" w:styleId="Section2">
    <w:name w:val="Section 2"/>
    <w:basedOn w:val="Normal"/>
    <w:link w:val="Section2Char"/>
    <w:uiPriority w:val="2"/>
    <w:qFormat/>
    <w:rsid w:val="00BA5FA2"/>
    <w:pPr>
      <w:autoSpaceDE w:val="0"/>
      <w:autoSpaceDN w:val="0"/>
      <w:adjustRightInd w:val="0"/>
      <w:spacing w:line="420" w:lineRule="atLeast"/>
      <w:textAlignment w:val="center"/>
    </w:pPr>
    <w:rPr>
      <w:rFonts w:eastAsia="Calibri" w:cs="HelveticaNeueLT Std Lt"/>
      <w:color w:val="000000"/>
      <w:sz w:val="28"/>
      <w:szCs w:val="32"/>
    </w:rPr>
  </w:style>
  <w:style w:type="character" w:customStyle="1" w:styleId="Section1Char">
    <w:name w:val="Section 1 Char"/>
    <w:link w:val="Section1"/>
    <w:uiPriority w:val="2"/>
    <w:rsid w:val="00BA5FA2"/>
    <w:rPr>
      <w:rFonts w:ascii="Arial" w:eastAsia="Calibri" w:hAnsi="Arial" w:cs="HelveticaNeueLT Std"/>
      <w:b/>
      <w:bCs/>
      <w:color w:val="000000"/>
      <w:sz w:val="32"/>
      <w:szCs w:val="32"/>
      <w:lang w:val="en-US" w:eastAsia="en-US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BA5FA2"/>
    <w:pPr>
      <w:pBdr>
        <w:top w:val="dotted" w:sz="6" w:space="4" w:color="6A737B"/>
      </w:pBdr>
      <w:autoSpaceDE w:val="0"/>
      <w:autoSpaceDN w:val="0"/>
      <w:adjustRightInd w:val="0"/>
      <w:spacing w:line="220" w:lineRule="atLeast"/>
      <w:textAlignment w:val="center"/>
    </w:pPr>
    <w:rPr>
      <w:rFonts w:eastAsia="Calibri" w:cs="Arial"/>
      <w:b/>
      <w:bCs/>
      <w:caps/>
      <w:color w:val="000000"/>
      <w:spacing w:val="3"/>
      <w:sz w:val="16"/>
      <w:szCs w:val="16"/>
    </w:rPr>
  </w:style>
  <w:style w:type="character" w:customStyle="1" w:styleId="Section2Char">
    <w:name w:val="Section 2 Char"/>
    <w:link w:val="Section2"/>
    <w:uiPriority w:val="2"/>
    <w:rsid w:val="00BA5FA2"/>
    <w:rPr>
      <w:rFonts w:ascii="Arial" w:eastAsia="Calibri" w:hAnsi="Arial" w:cs="HelveticaNeueLT Std Lt"/>
      <w:color w:val="000000"/>
      <w:sz w:val="28"/>
      <w:szCs w:val="32"/>
      <w:lang w:val="en-US" w:eastAsia="en-US"/>
    </w:rPr>
  </w:style>
  <w:style w:type="paragraph" w:customStyle="1" w:styleId="TableH2">
    <w:name w:val="Table H2"/>
    <w:basedOn w:val="Normal"/>
    <w:link w:val="TableH2Char"/>
    <w:uiPriority w:val="5"/>
    <w:qFormat/>
    <w:rsid w:val="00BA5FA2"/>
    <w:pPr>
      <w:autoSpaceDE w:val="0"/>
      <w:autoSpaceDN w:val="0"/>
      <w:adjustRightInd w:val="0"/>
      <w:spacing w:after="240" w:line="220" w:lineRule="atLeast"/>
      <w:textAlignment w:val="center"/>
    </w:pPr>
    <w:rPr>
      <w:rFonts w:eastAsia="Calibri" w:cs="HelveticaNeueLT Std Lt"/>
      <w:color w:val="000000"/>
      <w:sz w:val="16"/>
      <w:szCs w:val="16"/>
    </w:rPr>
  </w:style>
  <w:style w:type="character" w:customStyle="1" w:styleId="TableH1Char">
    <w:name w:val="Table H1 Char"/>
    <w:link w:val="TableH1"/>
    <w:uiPriority w:val="5"/>
    <w:rsid w:val="00BA5FA2"/>
    <w:rPr>
      <w:rFonts w:ascii="Arial" w:eastAsia="Calibri" w:hAnsi="Arial" w:cs="Arial"/>
      <w:b/>
      <w:bCs/>
      <w:caps/>
      <w:color w:val="000000"/>
      <w:spacing w:val="3"/>
      <w:sz w:val="16"/>
      <w:szCs w:val="16"/>
      <w:lang w:val="en-US" w:eastAsia="en-US"/>
    </w:rPr>
  </w:style>
  <w:style w:type="character" w:customStyle="1" w:styleId="TableH2Char">
    <w:name w:val="Table H2 Char"/>
    <w:link w:val="TableH2"/>
    <w:uiPriority w:val="5"/>
    <w:rsid w:val="00BA5FA2"/>
    <w:rPr>
      <w:rFonts w:ascii="Arial" w:eastAsia="Calibri" w:hAnsi="Arial" w:cs="HelveticaNeueLT Std Lt"/>
      <w:color w:val="000000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BA5FA2"/>
    <w:pPr>
      <w:spacing w:before="100" w:beforeAutospacing="1" w:after="100" w:afterAutospacing="1"/>
    </w:pPr>
    <w:rPr>
      <w:lang w:val="en-CA" w:eastAsia="en-CA"/>
    </w:rPr>
  </w:style>
  <w:style w:type="table" w:styleId="TableGrid">
    <w:name w:val="Table Grid"/>
    <w:basedOn w:val="TableNormal"/>
    <w:rsid w:val="00BA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DD438D"/>
    <w:rPr>
      <w:rFonts w:ascii="Arial" w:hAnsi="Arial"/>
      <w:b/>
      <w:bCs/>
      <w:iCs/>
      <w:szCs w:val="26"/>
      <w:lang w:val="en-US" w:eastAsia="en-US"/>
    </w:rPr>
  </w:style>
  <w:style w:type="character" w:customStyle="1" w:styleId="FooterChar">
    <w:name w:val="Footer Char"/>
    <w:link w:val="Footer"/>
    <w:uiPriority w:val="99"/>
    <w:rsid w:val="000D531F"/>
    <w:rPr>
      <w:sz w:val="24"/>
      <w:szCs w:val="24"/>
      <w:lang w:val="en-US" w:eastAsia="en-US"/>
    </w:rPr>
  </w:style>
  <w:style w:type="paragraph" w:customStyle="1" w:styleId="PageFooter">
    <w:name w:val="Page Footer"/>
    <w:basedOn w:val="Normal"/>
    <w:link w:val="PageFooterChar"/>
    <w:uiPriority w:val="4"/>
    <w:qFormat/>
    <w:rsid w:val="000D531F"/>
    <w:pPr>
      <w:tabs>
        <w:tab w:val="right" w:pos="10080"/>
      </w:tabs>
      <w:autoSpaceDE w:val="0"/>
      <w:autoSpaceDN w:val="0"/>
      <w:adjustRightInd w:val="0"/>
      <w:spacing w:line="288" w:lineRule="auto"/>
      <w:textAlignment w:val="center"/>
    </w:pPr>
    <w:rPr>
      <w:rFonts w:eastAsia="Calibri" w:cs="Arial"/>
      <w:b/>
      <w:bCs/>
      <w:color w:val="000000"/>
      <w:sz w:val="18"/>
      <w:szCs w:val="14"/>
    </w:rPr>
  </w:style>
  <w:style w:type="character" w:customStyle="1" w:styleId="PageFooterChar">
    <w:name w:val="Page Footer Char"/>
    <w:link w:val="PageFooter"/>
    <w:uiPriority w:val="4"/>
    <w:rsid w:val="000D531F"/>
    <w:rPr>
      <w:rFonts w:ascii="Arial" w:eastAsia="Calibri" w:hAnsi="Arial" w:cs="Arial"/>
      <w:b/>
      <w:bCs/>
      <w:color w:val="000000"/>
      <w:sz w:val="18"/>
      <w:szCs w:val="14"/>
      <w:lang w:val="en-US" w:eastAsia="en-US"/>
    </w:rPr>
  </w:style>
  <w:style w:type="character" w:customStyle="1" w:styleId="HeaderChar">
    <w:name w:val="Header Char"/>
    <w:link w:val="Header"/>
    <w:rsid w:val="00CF5F3E"/>
    <w:rPr>
      <w:rFonts w:ascii="Arial" w:hAnsi="Arial"/>
      <w:szCs w:val="24"/>
      <w:lang w:val="en-US" w:eastAsia="en-US"/>
    </w:rPr>
  </w:style>
  <w:style w:type="paragraph" w:styleId="ListParagraph">
    <w:name w:val="List Paragraph"/>
    <w:qFormat/>
    <w:rsid w:val="00E718F5"/>
    <w:rPr>
      <w:rFonts w:ascii="Arial" w:eastAsia="Arial" w:hAnsi="Arial" w:cs="Arial"/>
    </w:rPr>
  </w:style>
  <w:style w:type="character" w:customStyle="1" w:styleId="Heading4Char">
    <w:name w:val="Heading 4 Char"/>
    <w:link w:val="Heading4"/>
    <w:rsid w:val="00972E80"/>
    <w:rPr>
      <w:rFonts w:ascii="Arial" w:hAnsi="Arial" w:cs="Arial"/>
      <w:b/>
      <w:sz w:val="22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2278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1024</Words>
  <Characters>5743</Characters>
  <Application>Microsoft Office Word</Application>
  <DocSecurity>0</DocSecurity>
  <Lines>187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 SSOP- Kill Floor Example</vt:lpstr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 SSOP- Kill Floor Example</dc:title>
  <dc:subject>MFS 2022, Meat Facility Standards, SSOP, Kill floor, abattoir, slaughter, sanitation, cleaning</dc:subject>
  <dc:creator>Government of Alberta- Agriculture and Irrigation</dc:creator>
  <cp:keywords>Security Classification: PUBLIC</cp:keywords>
  <cp:revision>65</cp:revision>
  <cp:lastPrinted>2004-10-26T15:54:00Z</cp:lastPrinted>
  <dcterms:created xsi:type="dcterms:W3CDTF">2026-05-14T19:48:00Z</dcterms:created>
  <dcterms:modified xsi:type="dcterms:W3CDTF">2026-05-31T16:46:00Z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b0bd90,12c2bc8d,62e9c89e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DISdDocName">
    <vt:lpwstr>AGUCMINT-9249859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shreeya.kisi</vt:lpwstr>
  </property>
  <property fmtid="{D5CDD505-2E9C-101B-9397-08002B2CF9AE}" pid="9" name="DISdID">
    <vt:lpwstr>9831741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http://agucm.agric.gov.ab.ca/cs/idcplg?IdcService=DESKTOP_DOC_INFO&amp;dDocName=AGUCMINT-9249859&amp;dID=9831741&amp;ClientControlled=DocMan,taskpane&amp;coreContentOnly=1</vt:lpwstr>
  </property>
</Properties>
</file>